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keepNext/>
        <w:tabs>
          <w:tab w:val="left" w:pos="2655" w:leader="none"/>
        </w:tabs>
        <w:rPr>
          <w:rFonts w:eastAsia="Times New Roman"/>
          <w:b/>
          <w:bCs/>
          <w:sz w:val="26"/>
          <w:szCs w:val="26"/>
        </w:rPr>
        <w:outlineLvl w:val="1"/>
      </w:pPr>
      <w:r>
        <w:rPr>
          <w:rFonts w:eastAsia="Times New Roman"/>
          <w:b/>
          <w:sz w:val="26"/>
          <w:szCs w:val="26"/>
          <w:highlight w:val="none"/>
          <w:lang w:eastAsia="ru-RU"/>
        </w:rPr>
      </w:r>
      <w:r>
        <w:rPr>
          <w:rFonts w:eastAsia="Times New Roman"/>
          <w:b/>
          <w:sz w:val="26"/>
          <w:szCs w:val="26"/>
          <w:lang w:eastAsia="ru-RU"/>
        </w:rPr>
        <w:t xml:space="preserve">ПРОЕКТ</w:t>
      </w:r>
      <w:r>
        <w:rPr>
          <w:rFonts w:eastAsia="Times New Roman"/>
          <w:b/>
          <w:bCs/>
          <w:sz w:val="26"/>
          <w:szCs w:val="26"/>
        </w:rPr>
      </w:r>
      <w:r>
        <w:rPr>
          <w:rFonts w:eastAsia="Times New Roman"/>
          <w:b/>
          <w:bCs/>
          <w:sz w:val="26"/>
          <w:szCs w:val="26"/>
        </w:rPr>
      </w:r>
    </w:p>
    <w:p>
      <w:pPr>
        <w:jc w:val="right"/>
        <w:keepNext/>
        <w:tabs>
          <w:tab w:val="left" w:pos="2655" w:leader="none"/>
        </w:tabs>
        <w:rPr>
          <w:rFonts w:eastAsia="Times New Roman"/>
          <w:b/>
          <w:bCs/>
          <w:sz w:val="24"/>
          <w:szCs w:val="24"/>
          <w:highlight w:val="none"/>
          <w:lang w:eastAsia="ru-RU"/>
        </w:rPr>
        <w:outlineLvl w:val="1"/>
      </w:pPr>
      <w:r>
        <w:rPr>
          <w:rFonts w:eastAsia="Times New Roman"/>
          <w:b/>
          <w:sz w:val="24"/>
          <w:szCs w:val="24"/>
          <w:highlight w:val="none"/>
          <w:lang w:eastAsia="ru-RU"/>
        </w:rPr>
      </w:r>
      <w:r>
        <w:rPr>
          <w:rFonts w:eastAsia="Times New Roman"/>
          <w:b/>
          <w:bCs/>
          <w:sz w:val="24"/>
          <w:szCs w:val="24"/>
          <w:highlight w:val="none"/>
          <w:lang w:eastAsia="ru-RU"/>
        </w:rPr>
      </w:r>
      <w:r>
        <w:rPr>
          <w:rFonts w:eastAsia="Times New Roman"/>
          <w:b/>
          <w:bCs/>
          <w:sz w:val="24"/>
          <w:szCs w:val="24"/>
          <w:highlight w:val="none"/>
          <w:lang w:eastAsia="ru-RU"/>
        </w:rPr>
      </w:r>
    </w:p>
    <w:p>
      <w:pPr>
        <w:jc w:val="right"/>
        <w:keepNext/>
        <w:tabs>
          <w:tab w:val="left" w:pos="2655" w:leader="none"/>
        </w:tabs>
        <w:rPr>
          <w:rFonts w:eastAsia="Times New Roman"/>
          <w:b/>
          <w:bCs/>
          <w:sz w:val="24"/>
          <w:szCs w:val="24"/>
          <w:highlight w:val="none"/>
          <w:lang w:eastAsia="ru-RU"/>
        </w:rPr>
        <w:outlineLvl w:val="1"/>
      </w:pPr>
      <w:r>
        <w:rPr>
          <w:rFonts w:eastAsia="Times New Roman"/>
          <w:b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0</wp:posOffset>
                </wp:positionV>
                <wp:extent cx="586105" cy="753110"/>
                <wp:effectExtent l="0" t="0" r="4445" b="8890"/>
                <wp:wrapSquare wrapText="bothSides"/>
                <wp:docPr id="1" name="Рисунок 2" descr="Герб ЛО чёрно-бел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 ЛО чёрно-бел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8610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1.70pt;mso-position-horizontal:absolute;mso-position-vertical-relative:text;margin-top:0.00pt;mso-position-vertical:absolute;width:46.15pt;height:59.30pt;mso-wrap-distance-left:9.00pt;mso-wrap-distance-top:0.00pt;mso-wrap-distance-right:9.00pt;mso-wrap-distance-bottom:0.00pt;" stroked="f">
                <v:path textboxrect="0,0,0,0"/>
                <w10:wrap type="square"/>
                <v:imagedata r:id="rId12" o:title=""/>
              </v:shape>
            </w:pict>
          </mc:Fallback>
        </mc:AlternateContent>
      </w:r>
      <w:r>
        <w:rPr>
          <w:rFonts w:eastAsia="Times New Roman"/>
          <w:b/>
          <w:sz w:val="24"/>
          <w:szCs w:val="24"/>
          <w:lang w:eastAsia="ru-RU"/>
        </w:rPr>
        <w:tab/>
        <w:t xml:space="preserve">           </w:t>
      </w:r>
      <w:r>
        <w:rPr>
          <w:rFonts w:eastAsia="Times New Roman"/>
          <w:b/>
          <w:sz w:val="24"/>
          <w:szCs w:val="24"/>
          <w:lang w:eastAsia="ru-RU"/>
        </w:rPr>
        <w:br w:type="textWrapping" w:clear="all"/>
      </w:r>
      <w:r>
        <w:rPr>
          <w:rFonts w:eastAsia="Times New Roman"/>
          <w:b/>
          <w:bCs/>
          <w:sz w:val="24"/>
          <w:szCs w:val="24"/>
          <w:highlight w:val="none"/>
          <w:lang w:eastAsia="ru-RU"/>
        </w:rPr>
      </w:r>
      <w:r>
        <w:rPr>
          <w:rFonts w:eastAsia="Times New Roman"/>
          <w:b/>
          <w:bCs/>
          <w:sz w:val="24"/>
          <w:szCs w:val="24"/>
          <w:highlight w:val="none"/>
          <w:lang w:eastAsia="ru-RU"/>
        </w:rPr>
      </w:r>
    </w:p>
    <w:p>
      <w:pPr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szCs w:val="28"/>
          <w:highlight w:val="none"/>
          <w:lang w:eastAsia="ru-RU"/>
        </w:rPr>
      </w: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p>
      <w:pPr>
        <w:jc w:val="center"/>
        <w:rPr>
          <w:rFonts w:eastAsia="Times New Roman"/>
          <w:b/>
          <w:bCs/>
          <w:highlight w:val="none"/>
          <w:lang w:eastAsia="ru-RU"/>
        </w:rPr>
      </w:pPr>
      <w:r>
        <w:rPr>
          <w:rFonts w:eastAsia="Times New Roman"/>
          <w:b/>
          <w:szCs w:val="28"/>
          <w:highlight w:val="none"/>
          <w:lang w:eastAsia="ru-RU"/>
        </w:rPr>
      </w:r>
      <w:r>
        <w:rPr>
          <w:rFonts w:eastAsia="Times New Roman"/>
          <w:b/>
          <w:bCs/>
          <w:highlight w:val="none"/>
          <w:lang w:eastAsia="ru-RU"/>
        </w:rPr>
      </w:r>
      <w:r>
        <w:rPr>
          <w:rFonts w:eastAsia="Times New Roman"/>
          <w:b/>
          <w:bCs/>
          <w:highlight w:val="none"/>
          <w:lang w:eastAsia="ru-RU"/>
        </w:rPr>
      </w:r>
    </w:p>
    <w:p>
      <w:pPr>
        <w:jc w:val="center"/>
        <w:rPr>
          <w:rFonts w:eastAsia="Times New Roman"/>
          <w:b/>
          <w:bCs/>
          <w:highlight w:val="none"/>
          <w:lang w:eastAsia="ru-RU"/>
        </w:rPr>
      </w:pPr>
      <w:r>
        <w:rPr>
          <w:rFonts w:eastAsia="Times New Roman"/>
          <w:b/>
          <w:szCs w:val="28"/>
          <w:highlight w:val="none"/>
          <w:lang w:eastAsia="ru-RU"/>
        </w:rPr>
      </w:r>
      <w:r>
        <w:rPr>
          <w:rFonts w:eastAsia="Times New Roman"/>
          <w:b/>
          <w:bCs/>
          <w:highlight w:val="none"/>
          <w:lang w:eastAsia="ru-RU"/>
        </w:rPr>
      </w:r>
      <w:r>
        <w:rPr>
          <w:rFonts w:eastAsia="Times New Roman"/>
          <w:b/>
          <w:bCs/>
          <w:highlight w:val="none"/>
          <w:lang w:eastAsia="ru-RU"/>
        </w:rPr>
      </w:r>
    </w:p>
    <w:p>
      <w:pPr>
        <w:jc w:val="center"/>
        <w:rPr>
          <w:rFonts w:eastAsia="Times New Roman"/>
          <w:b/>
          <w:bCs/>
          <w:highlight w:val="none"/>
          <w:lang w:eastAsia="ru-RU"/>
        </w:rPr>
      </w:pPr>
      <w:r>
        <w:rPr>
          <w:rFonts w:eastAsia="Times New Roman"/>
          <w:b/>
          <w:szCs w:val="28"/>
          <w:highlight w:val="none"/>
          <w:lang w:eastAsia="ru-RU"/>
        </w:rPr>
      </w:r>
      <w:r>
        <w:rPr>
          <w:rFonts w:eastAsia="Times New Roman"/>
          <w:b/>
          <w:bCs/>
          <w:highlight w:val="none"/>
          <w:lang w:eastAsia="ru-RU"/>
        </w:rPr>
      </w:r>
      <w:r>
        <w:rPr>
          <w:rFonts w:eastAsia="Times New Roman"/>
          <w:b/>
          <w:bCs/>
          <w:highlight w:val="none"/>
          <w:lang w:eastAsia="ru-RU"/>
        </w:rPr>
      </w:r>
    </w:p>
    <w:p>
      <w:pPr>
        <w:jc w:val="center"/>
        <w:rPr>
          <w:rFonts w:eastAsia="Times New Roman"/>
          <w:b/>
          <w:bCs/>
          <w:sz w:val="26"/>
          <w:szCs w:val="26"/>
          <w:highlight w:val="none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КОМИТЕТ </w:t>
      </w:r>
      <w:r>
        <w:rPr>
          <w:rFonts w:eastAsia="Times New Roman"/>
          <w:b/>
          <w:bCs/>
          <w:sz w:val="26"/>
          <w:szCs w:val="26"/>
          <w:highlight w:val="none"/>
        </w:rPr>
      </w:r>
      <w:r>
        <w:rPr>
          <w:rFonts w:eastAsia="Times New Roman"/>
          <w:b/>
          <w:bCs/>
          <w:sz w:val="26"/>
          <w:szCs w:val="26"/>
          <w:highlight w:val="none"/>
        </w:rPr>
      </w:r>
    </w:p>
    <w:p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ОБЩЕСТВЕННЫХ КОММУНИКАЦИЙ </w:t>
      </w:r>
      <w:r>
        <w:rPr>
          <w:rFonts w:eastAsia="Times New Roman"/>
          <w:b/>
          <w:sz w:val="26"/>
          <w:szCs w:val="26"/>
        </w:rPr>
      </w:r>
      <w:r>
        <w:rPr>
          <w:rFonts w:eastAsia="Times New Roman"/>
          <w:b/>
          <w:sz w:val="26"/>
          <w:szCs w:val="26"/>
        </w:rPr>
      </w:r>
    </w:p>
    <w:p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ЛЕНИНГРАДСКОЙ ОБЛАСТИ</w:t>
      </w:r>
      <w:r>
        <w:rPr>
          <w:rFonts w:eastAsia="Times New Roman"/>
          <w:b/>
          <w:sz w:val="26"/>
          <w:szCs w:val="26"/>
        </w:rPr>
      </w:r>
      <w:r>
        <w:rPr>
          <w:rFonts w:eastAsia="Times New Roman"/>
          <w:b/>
          <w:sz w:val="26"/>
          <w:szCs w:val="26"/>
        </w:rPr>
      </w:r>
    </w:p>
    <w:p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  <w:lang w:eastAsia="ru-RU"/>
        </w:rPr>
      </w:r>
      <w:r>
        <w:rPr>
          <w:rFonts w:eastAsia="Times New Roman"/>
          <w:b/>
          <w:sz w:val="26"/>
          <w:szCs w:val="26"/>
        </w:rPr>
      </w:r>
      <w:r>
        <w:rPr>
          <w:rFonts w:eastAsia="Times New Roman"/>
          <w:b/>
          <w:sz w:val="26"/>
          <w:szCs w:val="26"/>
        </w:rPr>
      </w:r>
    </w:p>
    <w:p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ПРИКАЗ</w:t>
      </w:r>
      <w:r>
        <w:rPr>
          <w:rFonts w:eastAsia="Times New Roman"/>
          <w:b/>
          <w:sz w:val="26"/>
          <w:szCs w:val="26"/>
        </w:rPr>
      </w:r>
      <w:r>
        <w:rPr>
          <w:rFonts w:eastAsia="Times New Roman"/>
          <w:b/>
          <w:sz w:val="26"/>
          <w:szCs w:val="26"/>
        </w:rPr>
      </w:r>
    </w:p>
    <w:p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  <w:lang w:eastAsia="ru-RU"/>
        </w:rPr>
      </w:r>
      <w:r>
        <w:rPr>
          <w:rFonts w:eastAsia="Times New Roman"/>
          <w:b/>
          <w:sz w:val="26"/>
          <w:szCs w:val="26"/>
        </w:rPr>
      </w:r>
      <w:r>
        <w:rPr>
          <w:rFonts w:eastAsia="Times New Roman"/>
          <w:b/>
          <w:sz w:val="26"/>
          <w:szCs w:val="26"/>
        </w:rPr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393"/>
        <w:gridCol w:w="3970"/>
      </w:tblGrid>
      <w:tr>
        <w:tblPrEx/>
        <w:trPr>
          <w:trHeight w:val="95"/>
        </w:trPr>
        <w:tc>
          <w:tcPr>
            <w:shd w:val="clear" w:color="auto" w:fill="auto"/>
            <w:tcW w:w="4393" w:type="dxa"/>
            <w:textDirection w:val="lrTb"/>
            <w:noWrap w:val="false"/>
          </w:tcPr>
          <w:p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от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___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_________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202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6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года</w:t>
            </w:r>
            <w:r>
              <w:rPr>
                <w:rFonts w:eastAsia="Times New Roman"/>
                <w:sz w:val="26"/>
                <w:szCs w:val="26"/>
              </w:rPr>
            </w:r>
            <w:r>
              <w:rPr>
                <w:rFonts w:eastAsia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3970" w:type="dxa"/>
            <w:textDirection w:val="lrTb"/>
            <w:noWrap w:val="false"/>
          </w:tcPr>
          <w:p>
            <w:pPr>
              <w:jc w:val="righ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 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  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 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__</w:t>
            </w:r>
            <w:r>
              <w:rPr>
                <w:rFonts w:eastAsia="Times New Roman"/>
                <w:sz w:val="26"/>
                <w:szCs w:val="26"/>
              </w:rPr>
            </w:r>
            <w:r>
              <w:rPr>
                <w:rFonts w:eastAsia="Times New Roman"/>
                <w:sz w:val="26"/>
                <w:szCs w:val="26"/>
              </w:rPr>
            </w:r>
          </w:p>
        </w:tc>
      </w:tr>
    </w:tbl>
    <w:p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  <w:lang w:eastAsia="ru-RU"/>
        </w:rPr>
      </w:r>
      <w:r>
        <w:rPr>
          <w:rFonts w:eastAsia="Times New Roman"/>
          <w:b/>
          <w:sz w:val="26"/>
          <w:szCs w:val="26"/>
        </w:rPr>
      </w:r>
      <w:r>
        <w:rPr>
          <w:rFonts w:eastAsia="Times New Roman"/>
          <w:b/>
          <w:sz w:val="26"/>
          <w:szCs w:val="26"/>
        </w:rPr>
      </w:r>
    </w:p>
    <w:p>
      <w:pPr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  <w:lang w:eastAsia="ru-RU"/>
        </w:rPr>
      </w:r>
      <w:r>
        <w:rPr>
          <w:rFonts w:eastAsia="Times New Roman"/>
          <w:b/>
          <w:sz w:val="26"/>
          <w:szCs w:val="26"/>
        </w:rPr>
      </w:r>
      <w:r>
        <w:rPr>
          <w:rFonts w:eastAsia="Times New Roman"/>
          <w:b/>
          <w:sz w:val="26"/>
          <w:szCs w:val="26"/>
        </w:rPr>
      </w:r>
    </w:p>
    <w:p>
      <w:pPr>
        <w:pStyle w:val="909"/>
        <w:ind w:left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О</w:t>
      </w:r>
      <w:r>
        <w:rPr>
          <w:rFonts w:eastAsia="Times New Roman"/>
          <w:b/>
          <w:sz w:val="26"/>
          <w:szCs w:val="26"/>
          <w:lang w:eastAsia="ru-RU"/>
        </w:rPr>
        <w:t xml:space="preserve">б утверждении </w:t>
      </w:r>
      <w:r>
        <w:rPr>
          <w:rFonts w:eastAsia="Times New Roman"/>
          <w:b/>
          <w:sz w:val="26"/>
          <w:szCs w:val="26"/>
          <w:lang w:eastAsia="ru-RU"/>
        </w:rPr>
        <w:t xml:space="preserve">перечня </w:t>
      </w:r>
      <w:r>
        <w:rPr>
          <w:rFonts w:eastAsia="Times New Roman"/>
          <w:b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 xml:space="preserve">должностей </w:t>
      </w:r>
      <w:r>
        <w:rPr>
          <w:rFonts w:eastAsia="Times New Roman"/>
          <w:b/>
          <w:sz w:val="26"/>
          <w:szCs w:val="26"/>
        </w:rPr>
      </w:r>
      <w:r>
        <w:rPr>
          <w:rFonts w:eastAsia="Times New Roman"/>
          <w:b/>
          <w:sz w:val="26"/>
          <w:szCs w:val="26"/>
        </w:rPr>
      </w:r>
    </w:p>
    <w:p>
      <w:pPr>
        <w:pStyle w:val="909"/>
        <w:ind w:left="0"/>
        <w:jc w:val="center"/>
        <w:rPr>
          <w:sz w:val="26"/>
          <w:szCs w:val="26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государственной гражданской службы Ленинградской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9"/>
        <w:ind w:left="0"/>
        <w:jc w:val="center"/>
        <w:rPr>
          <w:rFonts w:eastAsia="Times New Roman"/>
          <w:b/>
          <w:sz w:val="26"/>
          <w:szCs w:val="26"/>
        </w:rPr>
      </w:pPr>
      <w:r>
        <w:rPr>
          <w:b/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 xml:space="preserve">Комитете общественных коммуникаций Ленинградской области</w:t>
      </w:r>
      <w:r>
        <w:rPr>
          <w:rFonts w:eastAsia="Times New Roman"/>
          <w:b/>
          <w:sz w:val="26"/>
          <w:szCs w:val="26"/>
          <w:lang w:eastAsia="ru-RU"/>
        </w:rPr>
        <w:t xml:space="preserve">, </w:t>
      </w:r>
      <w:r>
        <w:rPr>
          <w:rFonts w:eastAsia="Times New Roman"/>
          <w:b/>
          <w:sz w:val="26"/>
          <w:szCs w:val="26"/>
        </w:rPr>
      </w:r>
      <w:r>
        <w:rPr>
          <w:rFonts w:eastAsia="Times New Roman"/>
          <w:b/>
          <w:sz w:val="26"/>
          <w:szCs w:val="26"/>
        </w:rPr>
      </w:r>
    </w:p>
    <w:p>
      <w:pPr>
        <w:pStyle w:val="909"/>
        <w:ind w:left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при </w:t>
      </w:r>
      <w:bookmarkStart w:id="0" w:name="_GoBack"/>
      <w:r>
        <w:rPr>
          <w:sz w:val="26"/>
          <w:szCs w:val="26"/>
        </w:rPr>
      </w:r>
      <w:bookmarkEnd w:id="0"/>
      <w:r>
        <w:rPr>
          <w:rFonts w:eastAsia="Times New Roman"/>
          <w:b/>
          <w:sz w:val="26"/>
          <w:szCs w:val="26"/>
          <w:lang w:eastAsia="ru-RU"/>
        </w:rPr>
        <w:t xml:space="preserve">замещении,</w:t>
      </w:r>
      <w:r>
        <w:rPr>
          <w:rFonts w:eastAsia="Times New Roman"/>
          <w:b/>
          <w:sz w:val="26"/>
          <w:szCs w:val="26"/>
          <w:lang w:eastAsia="ru-RU"/>
        </w:rPr>
        <w:t xml:space="preserve"> которых государственны</w:t>
      </w:r>
      <w:r>
        <w:rPr>
          <w:rFonts w:eastAsia="Times New Roman"/>
          <w:b/>
          <w:sz w:val="26"/>
          <w:szCs w:val="26"/>
          <w:lang w:eastAsia="ru-RU"/>
        </w:rPr>
        <w:t xml:space="preserve">е</w:t>
      </w:r>
      <w:r>
        <w:rPr>
          <w:rFonts w:eastAsia="Times New Roman"/>
          <w:b/>
          <w:sz w:val="26"/>
          <w:szCs w:val="26"/>
          <w:lang w:eastAsia="ru-RU"/>
        </w:rPr>
        <w:t xml:space="preserve"> граждански</w:t>
      </w:r>
      <w:r>
        <w:rPr>
          <w:rFonts w:eastAsia="Times New Roman"/>
          <w:b/>
          <w:sz w:val="26"/>
          <w:szCs w:val="26"/>
          <w:lang w:eastAsia="ru-RU"/>
        </w:rPr>
        <w:t xml:space="preserve">е</w:t>
      </w:r>
      <w:r>
        <w:rPr>
          <w:rFonts w:eastAsia="Times New Roman"/>
          <w:b/>
          <w:sz w:val="26"/>
          <w:szCs w:val="26"/>
          <w:lang w:eastAsia="ru-RU"/>
        </w:rPr>
        <w:t xml:space="preserve"> служащи</w:t>
      </w:r>
      <w:r>
        <w:rPr>
          <w:rFonts w:eastAsia="Times New Roman"/>
          <w:b/>
          <w:sz w:val="26"/>
          <w:szCs w:val="26"/>
          <w:lang w:eastAsia="ru-RU"/>
        </w:rPr>
        <w:t xml:space="preserve">е</w:t>
      </w:r>
      <w:r>
        <w:rPr>
          <w:rFonts w:eastAsia="Times New Roman"/>
          <w:b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 xml:space="preserve">Ленинградской области</w:t>
      </w:r>
      <w:r>
        <w:rPr>
          <w:rFonts w:eastAsia="Times New Roman"/>
          <w:b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 xml:space="preserve"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</w:t>
      </w:r>
      <w:r>
        <w:rPr>
          <w:rFonts w:eastAsia="Times New Roman"/>
          <w:b/>
          <w:sz w:val="26"/>
          <w:szCs w:val="26"/>
          <w:lang w:eastAsia="ru-RU"/>
        </w:rPr>
        <w:t xml:space="preserve">га) и несовершеннолетних детей</w:t>
      </w:r>
      <w:r>
        <w:rPr>
          <w:rFonts w:eastAsia="Times New Roman"/>
          <w:b/>
          <w:sz w:val="26"/>
          <w:szCs w:val="26"/>
        </w:rPr>
      </w:r>
      <w:r>
        <w:rPr>
          <w:rFonts w:eastAsia="Times New Roman"/>
          <w:b/>
          <w:sz w:val="26"/>
          <w:szCs w:val="26"/>
        </w:rPr>
      </w:r>
    </w:p>
    <w:p>
      <w:pPr>
        <w:ind w:firstLine="708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  <w:lang w:eastAsia="ru-RU"/>
        </w:rPr>
      </w:r>
      <w:r>
        <w:rPr>
          <w:rFonts w:eastAsia="Times New Roman"/>
          <w:b/>
          <w:sz w:val="26"/>
          <w:szCs w:val="26"/>
        </w:rPr>
      </w:r>
      <w:r>
        <w:rPr>
          <w:rFonts w:eastAsia="Times New Roman"/>
          <w:b/>
          <w:sz w:val="26"/>
          <w:szCs w:val="26"/>
        </w:rPr>
      </w:r>
    </w:p>
    <w:p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 xml:space="preserve">В связи с внесением изменений в структуру Комитета общественных коммуникаций Ленинградской области в соответствии с п</w:t>
      </w:r>
      <w:r>
        <w:rPr>
          <w:rFonts w:eastAsia="Times New Roman"/>
          <w:sz w:val="26"/>
          <w:szCs w:val="26"/>
          <w:lang w:eastAsia="ru-RU"/>
        </w:rPr>
        <w:t xml:space="preserve">о</w:t>
      </w:r>
      <w:r>
        <w:rPr>
          <w:rFonts w:eastAsia="Times New Roman"/>
          <w:sz w:val="26"/>
          <w:szCs w:val="26"/>
          <w:lang w:eastAsia="ru-RU"/>
        </w:rPr>
        <w:t xml:space="preserve">становлением Правительства Ленинградской области от 18.06.2026 № 497 «О внесении изменений в постановление Правительства Ленинградской области от 9 ноября 2020 года № 728 «О переименовании Управления пресс-службы Губернатора и Правительства Ленинградской о</w:t>
      </w:r>
      <w:r>
        <w:rPr>
          <w:rFonts w:eastAsia="Times New Roman"/>
          <w:sz w:val="26"/>
          <w:szCs w:val="26"/>
          <w:lang w:eastAsia="ru-RU"/>
        </w:rPr>
        <w:t xml:space="preserve">бласти и об утверждении Положения о Комитете общественных коммуникаций Ленинградской области» и в</w:t>
      </w:r>
      <w:r>
        <w:rPr>
          <w:rFonts w:eastAsia="Times New Roman"/>
          <w:sz w:val="26"/>
          <w:szCs w:val="26"/>
          <w:lang w:eastAsia="ru-RU"/>
        </w:rPr>
        <w:t xml:space="preserve"> соответствии с постановлением Правительства Ленинградской области от </w:t>
      </w:r>
      <w:r>
        <w:rPr>
          <w:rFonts w:eastAsia="Times New Roman"/>
          <w:sz w:val="26"/>
          <w:szCs w:val="26"/>
          <w:lang w:eastAsia="ru-RU"/>
        </w:rPr>
        <w:t xml:space="preserve">25 августа 2009 года</w:t>
      </w:r>
      <w:r>
        <w:rPr>
          <w:rFonts w:eastAsia="Times New Roman"/>
          <w:sz w:val="26"/>
          <w:szCs w:val="26"/>
          <w:lang w:eastAsia="ru-RU"/>
        </w:rPr>
        <w:t xml:space="preserve"> № </w:t>
      </w:r>
      <w:r>
        <w:rPr>
          <w:rFonts w:eastAsia="Times New Roman"/>
          <w:sz w:val="26"/>
          <w:szCs w:val="26"/>
          <w:lang w:eastAsia="ru-RU"/>
        </w:rPr>
        <w:t xml:space="preserve">274</w:t>
      </w:r>
      <w:r>
        <w:rPr>
          <w:rFonts w:eastAsia="Times New Roman"/>
          <w:sz w:val="26"/>
          <w:szCs w:val="26"/>
          <w:lang w:eastAsia="ru-RU"/>
        </w:rPr>
        <w:t xml:space="preserve"> «Об утверждении Перечня должностей государственной гражданской службы Ленинградской области в Администрации Ленинградской области</w:t>
      </w:r>
      <w:r>
        <w:rPr>
          <w:rFonts w:eastAsia="Times New Roman"/>
          <w:sz w:val="26"/>
          <w:szCs w:val="26"/>
          <w:lang w:eastAsia="ru-RU"/>
        </w:rPr>
        <w:t xml:space="preserve"> и аппаратах мировых судей Ленинградской области</w:t>
      </w:r>
      <w:r>
        <w:rPr>
          <w:rFonts w:eastAsia="Times New Roman"/>
          <w:sz w:val="26"/>
          <w:szCs w:val="26"/>
          <w:lang w:eastAsia="ru-RU"/>
        </w:rPr>
        <w:t xml:space="preserve">, при замещении которых государственны</w:t>
      </w:r>
      <w:r>
        <w:rPr>
          <w:rFonts w:eastAsia="Times New Roman"/>
          <w:sz w:val="26"/>
          <w:szCs w:val="26"/>
          <w:lang w:eastAsia="ru-RU"/>
        </w:rPr>
        <w:t xml:space="preserve">е</w:t>
      </w:r>
      <w:r>
        <w:rPr>
          <w:rFonts w:eastAsia="Times New Roman"/>
          <w:sz w:val="26"/>
          <w:szCs w:val="26"/>
          <w:lang w:eastAsia="ru-RU"/>
        </w:rPr>
        <w:t xml:space="preserve"> граждански</w:t>
      </w:r>
      <w:r>
        <w:rPr>
          <w:rFonts w:eastAsia="Times New Roman"/>
          <w:sz w:val="26"/>
          <w:szCs w:val="26"/>
          <w:lang w:eastAsia="ru-RU"/>
        </w:rPr>
        <w:t xml:space="preserve">е</w:t>
      </w:r>
      <w:r>
        <w:rPr>
          <w:rFonts w:eastAsia="Times New Roman"/>
          <w:sz w:val="26"/>
          <w:szCs w:val="26"/>
          <w:lang w:eastAsia="ru-RU"/>
        </w:rPr>
        <w:t xml:space="preserve"> служащи</w:t>
      </w:r>
      <w:r>
        <w:rPr>
          <w:rFonts w:eastAsia="Times New Roman"/>
          <w:sz w:val="26"/>
          <w:szCs w:val="26"/>
          <w:lang w:eastAsia="ru-RU"/>
        </w:rPr>
        <w:t xml:space="preserve">е</w:t>
      </w:r>
      <w:r>
        <w:rPr>
          <w:rFonts w:eastAsia="Times New Roman"/>
          <w:sz w:val="26"/>
          <w:szCs w:val="26"/>
          <w:lang w:eastAsia="ru-RU"/>
        </w:rPr>
        <w:t xml:space="preserve"> Ленинградской области </w:t>
      </w:r>
      <w:r>
        <w:rPr>
          <w:rFonts w:eastAsia="Times New Roman"/>
          <w:sz w:val="26"/>
          <w:szCs w:val="26"/>
          <w:lang w:eastAsia="ru-RU"/>
        </w:rPr>
        <w:t xml:space="preserve">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r>
        <w:rPr>
          <w:rFonts w:eastAsia="Times New Roman"/>
          <w:sz w:val="26"/>
          <w:szCs w:val="26"/>
          <w:lang w:eastAsia="ru-RU"/>
        </w:rPr>
        <w:t xml:space="preserve"> обязательствах имущественного характера своих супруги (супруга) и несовершеннолетних детей</w:t>
      </w:r>
      <w:r>
        <w:rPr>
          <w:rFonts w:eastAsia="Times New Roman"/>
          <w:sz w:val="26"/>
          <w:szCs w:val="26"/>
          <w:lang w:eastAsia="ru-RU"/>
        </w:rPr>
        <w:t xml:space="preserve">»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п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р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и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к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а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з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ы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в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а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ю</w:t>
      </w:r>
      <w:r>
        <w:rPr>
          <w:rFonts w:eastAsia="Times New Roman"/>
          <w:sz w:val="26"/>
          <w:szCs w:val="26"/>
          <w:lang w:eastAsia="ru-RU"/>
        </w:rPr>
        <w:t xml:space="preserve">:</w:t>
      </w:r>
      <w:r>
        <w:rPr>
          <w:rFonts w:eastAsia="Times New Roman"/>
          <w:sz w:val="26"/>
          <w:szCs w:val="26"/>
        </w:rPr>
      </w:r>
      <w:r>
        <w:rPr>
          <w:rFonts w:eastAsia="Times New Roman"/>
          <w:sz w:val="26"/>
          <w:szCs w:val="26"/>
        </w:rPr>
      </w:r>
    </w:p>
    <w:p>
      <w:pPr>
        <w:ind w:firstLine="709"/>
        <w:jc w:val="both"/>
        <w:rPr>
          <w:rFonts w:eastAsia="Times New Roman"/>
          <w:sz w:val="26"/>
          <w:szCs w:val="26"/>
          <w:highlight w:val="white"/>
        </w:rPr>
      </w:pPr>
      <w:r>
        <w:rPr>
          <w:rFonts w:eastAsia="Times New Roman"/>
          <w:sz w:val="26"/>
          <w:szCs w:val="26"/>
          <w:highlight w:val="none"/>
          <w:lang w:eastAsia="ru-RU"/>
        </w:rPr>
      </w:r>
      <w:r>
        <w:rPr>
          <w:rFonts w:eastAsia="Times New Roman"/>
          <w:sz w:val="26"/>
          <w:szCs w:val="26"/>
          <w:highlight w:val="white"/>
        </w:rPr>
      </w:r>
      <w:r>
        <w:rPr>
          <w:rFonts w:eastAsia="Times New Roman"/>
          <w:sz w:val="26"/>
          <w:szCs w:val="26"/>
          <w:highlight w:val="white"/>
        </w:rPr>
      </w:r>
    </w:p>
    <w:p>
      <w:pPr>
        <w:ind w:firstLine="709"/>
        <w:jc w:val="both"/>
        <w:rPr>
          <w:rFonts w:eastAsia="Times New Roman"/>
          <w:sz w:val="26"/>
          <w:szCs w:val="26"/>
          <w:highlight w:val="none"/>
          <w:lang w:eastAsia="ru-RU"/>
        </w:rPr>
      </w:pPr>
      <w:r>
        <w:rPr>
          <w:rFonts w:eastAsia="Times New Roman"/>
          <w:sz w:val="26"/>
          <w:szCs w:val="26"/>
          <w:highlight w:val="white"/>
          <w:lang w:eastAsia="ru-RU"/>
        </w:rPr>
        <w:t xml:space="preserve">1. </w:t>
      </w:r>
      <w:r>
        <w:rPr>
          <w:rFonts w:eastAsia="Times New Roman"/>
          <w:sz w:val="26"/>
          <w:szCs w:val="26"/>
          <w:highlight w:val="white"/>
          <w:lang w:eastAsia="ru-RU"/>
        </w:rPr>
        <w:t xml:space="preserve">Утвердить </w:t>
      </w:r>
      <w:r>
        <w:rPr>
          <w:rFonts w:eastAsia="Times New Roman"/>
          <w:sz w:val="26"/>
          <w:szCs w:val="26"/>
          <w:highlight w:val="white"/>
          <w:lang w:eastAsia="ru-RU"/>
        </w:rPr>
        <w:t xml:space="preserve">Перечень должностей государственной гражданской службы Ленинградской области</w:t>
      </w:r>
      <w:r>
        <w:rPr>
          <w:rFonts w:eastAsia="Times New Roman"/>
          <w:sz w:val="26"/>
          <w:szCs w:val="26"/>
          <w:highlight w:val="white"/>
          <w:lang w:eastAsia="ru-RU"/>
        </w:rPr>
        <w:t xml:space="preserve"> </w:t>
      </w:r>
      <w:r>
        <w:rPr>
          <w:rFonts w:eastAsia="Times New Roman"/>
          <w:sz w:val="26"/>
          <w:szCs w:val="26"/>
          <w:highlight w:val="white"/>
          <w:lang w:eastAsia="ru-RU"/>
        </w:rPr>
        <w:t xml:space="preserve">в Комитете общественных коммуникаций Ленинградской области</w:t>
      </w:r>
      <w:r>
        <w:rPr>
          <w:rFonts w:eastAsia="Times New Roman"/>
          <w:sz w:val="26"/>
          <w:szCs w:val="26"/>
          <w:highlight w:val="white"/>
          <w:lang w:eastAsia="ru-RU"/>
        </w:rPr>
        <w:t xml:space="preserve">, </w:t>
      </w:r>
      <w:r>
        <w:rPr>
          <w:rFonts w:eastAsia="Times New Roman"/>
          <w:sz w:val="26"/>
          <w:szCs w:val="26"/>
          <w:highlight w:val="white"/>
          <w:lang w:eastAsia="ru-RU"/>
        </w:rPr>
        <w:t xml:space="preserve">при замещении которых государственные гражданские служащие Ленинградской области</w:t>
      </w:r>
      <w:r>
        <w:rPr>
          <w:rFonts w:eastAsia="Times New Roman"/>
          <w:sz w:val="26"/>
          <w:szCs w:val="26"/>
          <w:highlight w:val="white"/>
          <w:lang w:eastAsia="ru-RU"/>
        </w:rPr>
        <w:t xml:space="preserve"> обязаны представлят</w:t>
      </w:r>
      <w:r>
        <w:rPr>
          <w:rFonts w:eastAsia="Times New Roman"/>
          <w:sz w:val="26"/>
          <w:szCs w:val="26"/>
          <w:highlight w:val="white"/>
          <w:lang w:eastAsia="ru-RU"/>
        </w:rPr>
        <w:t xml:space="preserve">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 согласно приложению)</w:t>
      </w:r>
      <w:r>
        <w:rPr>
          <w:rFonts w:eastAsia="Times New Roman"/>
          <w:sz w:val="26"/>
          <w:szCs w:val="26"/>
          <w:highlight w:val="white"/>
          <w:lang w:eastAsia="ru-RU"/>
        </w:rPr>
        <w:t xml:space="preserve">.</w:t>
      </w:r>
      <w:r>
        <w:rPr>
          <w:rFonts w:eastAsia="Times New Roman"/>
          <w:sz w:val="26"/>
          <w:szCs w:val="26"/>
          <w:highlight w:val="none"/>
          <w:lang w:eastAsia="ru-RU"/>
        </w:rPr>
      </w:r>
      <w:r>
        <w:rPr>
          <w:rFonts w:eastAsia="Times New Roman"/>
          <w:sz w:val="26"/>
          <w:szCs w:val="26"/>
          <w:highlight w:val="none"/>
          <w:lang w:eastAsia="ru-RU"/>
        </w:rPr>
      </w:r>
    </w:p>
    <w:p>
      <w:pPr>
        <w:ind w:firstLine="709"/>
        <w:jc w:val="both"/>
        <w:rPr>
          <w:rFonts w:eastAsia="Times New Roman"/>
          <w:sz w:val="26"/>
          <w:szCs w:val="26"/>
          <w:highlight w:val="white"/>
        </w:rPr>
      </w:pPr>
      <w:r>
        <w:rPr>
          <w:rFonts w:eastAsia="Times New Roman"/>
          <w:sz w:val="26"/>
          <w:szCs w:val="26"/>
          <w:highlight w:val="none"/>
          <w:lang w:eastAsia="ru-RU"/>
        </w:rPr>
      </w:r>
      <w:r>
        <w:rPr>
          <w:rFonts w:eastAsia="Times New Roman"/>
          <w:sz w:val="26"/>
          <w:szCs w:val="26"/>
          <w:highlight w:val="white"/>
        </w:rPr>
      </w:r>
      <w:r>
        <w:rPr>
          <w:rFonts w:eastAsia="Times New Roman"/>
          <w:sz w:val="26"/>
          <w:szCs w:val="26"/>
          <w:highlight w:val="white"/>
        </w:rPr>
      </w:r>
    </w:p>
    <w:p>
      <w:pPr>
        <w:ind w:firstLine="709"/>
        <w:jc w:val="both"/>
        <w:rPr>
          <w:rFonts w:eastAsia="Times New Roman"/>
          <w:sz w:val="26"/>
          <w:szCs w:val="26"/>
          <w:highlight w:val="none"/>
          <w:lang w:eastAsia="ru-RU"/>
        </w:rPr>
      </w:pPr>
      <w:r>
        <w:rPr>
          <w:rFonts w:eastAsia="Times New Roman"/>
          <w:sz w:val="26"/>
          <w:szCs w:val="26"/>
          <w:highlight w:val="white"/>
          <w:lang w:eastAsia="ru-RU"/>
        </w:rPr>
        <w:t xml:space="preserve">2</w:t>
      </w:r>
      <w:r>
        <w:rPr>
          <w:rFonts w:eastAsia="Times New Roman"/>
          <w:sz w:val="26"/>
          <w:szCs w:val="26"/>
          <w:highlight w:val="white"/>
          <w:lang w:eastAsia="ru-RU"/>
        </w:rPr>
        <w:t xml:space="preserve">.</w:t>
      </w:r>
      <w:r>
        <w:rPr>
          <w:sz w:val="26"/>
          <w:szCs w:val="26"/>
          <w:highlight w:val="white"/>
        </w:rPr>
        <w:t xml:space="preserve">   </w:t>
      </w:r>
      <w:r>
        <w:rPr>
          <w:rFonts w:eastAsia="Times New Roman"/>
          <w:sz w:val="26"/>
          <w:szCs w:val="26"/>
          <w:highlight w:val="white"/>
          <w:lang w:eastAsia="ru-RU"/>
        </w:rPr>
        <w:t xml:space="preserve">Признать утратившим</w:t>
      </w:r>
      <w:r>
        <w:rPr>
          <w:rFonts w:eastAsia="Times New Roman"/>
          <w:sz w:val="26"/>
          <w:szCs w:val="26"/>
          <w:highlight w:val="white"/>
          <w:lang w:eastAsia="ru-RU"/>
        </w:rPr>
        <w:t xml:space="preserve">и</w:t>
      </w:r>
      <w:r>
        <w:rPr>
          <w:rFonts w:eastAsia="Times New Roman"/>
          <w:sz w:val="26"/>
          <w:szCs w:val="26"/>
          <w:highlight w:val="white"/>
          <w:lang w:eastAsia="ru-RU"/>
        </w:rPr>
        <w:t xml:space="preserve"> силу</w:t>
      </w:r>
      <w:r>
        <w:rPr>
          <w:rFonts w:eastAsia="Times New Roman"/>
          <w:sz w:val="26"/>
          <w:szCs w:val="26"/>
          <w:highlight w:val="white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приказ Комитета общественных коммуникаций Ленинградской области от </w:t>
      </w:r>
      <w:r>
        <w:rPr>
          <w:rFonts w:eastAsia="Times New Roman"/>
          <w:sz w:val="26"/>
          <w:szCs w:val="26"/>
          <w:lang w:eastAsia="ru-RU"/>
        </w:rPr>
        <w:t xml:space="preserve">07</w:t>
      </w:r>
      <w:r>
        <w:rPr>
          <w:rFonts w:eastAsia="Times New Roman"/>
          <w:sz w:val="26"/>
          <w:szCs w:val="26"/>
          <w:lang w:eastAsia="ru-RU"/>
        </w:rPr>
        <w:t xml:space="preserve"> ноября</w:t>
      </w:r>
      <w:r>
        <w:rPr>
          <w:rFonts w:eastAsia="Times New Roman"/>
          <w:sz w:val="26"/>
          <w:szCs w:val="26"/>
          <w:lang w:eastAsia="ru-RU"/>
        </w:rPr>
        <w:t xml:space="preserve"> 202</w:t>
      </w:r>
      <w:r>
        <w:rPr>
          <w:rFonts w:eastAsia="Times New Roman"/>
          <w:sz w:val="26"/>
          <w:szCs w:val="26"/>
          <w:lang w:eastAsia="ru-RU"/>
        </w:rPr>
        <w:t xml:space="preserve">5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№ 9 </w:t>
      </w:r>
      <w:r>
        <w:rPr>
          <w:rFonts w:eastAsia="Times New Roman"/>
          <w:sz w:val="26"/>
          <w:szCs w:val="26"/>
          <w:lang w:eastAsia="ru-RU"/>
        </w:rPr>
        <w:t xml:space="preserve">«</w:t>
      </w:r>
      <w:r>
        <w:rPr>
          <w:rFonts w:eastAsia="Times New Roman"/>
          <w:sz w:val="26"/>
          <w:szCs w:val="26"/>
          <w:lang w:eastAsia="ru-RU"/>
        </w:rPr>
        <w:t xml:space="preserve">Об утверждении перечня </w:t>
      </w:r>
      <w:r>
        <w:rPr>
          <w:rFonts w:eastAsia="Times New Roman"/>
          <w:sz w:val="26"/>
          <w:szCs w:val="26"/>
          <w:lang w:eastAsia="ru-RU"/>
        </w:rPr>
        <w:t xml:space="preserve">должностей государственной гражданской служб</w:t>
      </w:r>
      <w:r>
        <w:rPr>
          <w:rFonts w:eastAsia="Times New Roman"/>
          <w:sz w:val="26"/>
          <w:szCs w:val="26"/>
          <w:lang w:eastAsia="ru-RU"/>
        </w:rPr>
        <w:t xml:space="preserve">ы Ленинградской области в Комитете общественных коммуникаций Ленинградской области, при замещении которых государственные гражданские служащие Ленинградской области обязаны представлять сведения о своих доходах, об имуществе и обязательствах имущественного</w:t>
      </w:r>
      <w:r>
        <w:rPr>
          <w:rFonts w:eastAsia="Times New Roman"/>
          <w:sz w:val="26"/>
          <w:szCs w:val="26"/>
          <w:lang w:eastAsia="ru-RU"/>
        </w:rPr>
        <w:t xml:space="preserve"> характера, а также сведения о доходах, об имуществе и обязательствах имущественного характера своих супруги (супру</w:t>
      </w:r>
      <w:r>
        <w:rPr>
          <w:rFonts w:eastAsia="Times New Roman"/>
          <w:sz w:val="26"/>
          <w:szCs w:val="26"/>
          <w:lang w:eastAsia="ru-RU"/>
        </w:rPr>
        <w:t xml:space="preserve">га) и несовершеннолетних детей».</w:t>
      </w:r>
      <w:r>
        <w:rPr>
          <w:rFonts w:eastAsia="Times New Roman"/>
          <w:sz w:val="26"/>
          <w:szCs w:val="26"/>
          <w:highlight w:val="none"/>
          <w:lang w:eastAsia="ru-RU"/>
        </w:rPr>
      </w:r>
      <w:r>
        <w:rPr>
          <w:rFonts w:eastAsia="Times New Roman"/>
          <w:sz w:val="26"/>
          <w:szCs w:val="26"/>
          <w:highlight w:val="none"/>
          <w:lang w:eastAsia="ru-RU"/>
        </w:rPr>
      </w:r>
    </w:p>
    <w:p>
      <w:pPr>
        <w:ind w:firstLine="709"/>
        <w:jc w:val="both"/>
        <w:rPr>
          <w:rFonts w:eastAsia="Times New Roman"/>
          <w:sz w:val="26"/>
          <w:szCs w:val="26"/>
          <w:highlight w:val="none"/>
        </w:rPr>
      </w:pPr>
      <w:r>
        <w:rPr>
          <w:rFonts w:eastAsia="Times New Roman"/>
          <w:sz w:val="26"/>
          <w:szCs w:val="26"/>
          <w:highlight w:val="none"/>
          <w:lang w:eastAsia="ru-RU"/>
        </w:rPr>
      </w:r>
      <w:r>
        <w:rPr>
          <w:rFonts w:eastAsia="Times New Roman"/>
          <w:sz w:val="26"/>
          <w:szCs w:val="26"/>
          <w:highlight w:val="none"/>
        </w:rPr>
      </w:r>
      <w:r>
        <w:rPr>
          <w:rFonts w:eastAsia="Times New Roman"/>
          <w:sz w:val="26"/>
          <w:szCs w:val="26"/>
          <w:highlight w:val="none"/>
        </w:rPr>
      </w:r>
    </w:p>
    <w:p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 xml:space="preserve">3. </w:t>
      </w:r>
      <w:r>
        <w:rPr>
          <w:rFonts w:eastAsia="Times New Roman"/>
          <w:sz w:val="26"/>
          <w:szCs w:val="26"/>
          <w:lang w:eastAsia="ru-RU"/>
        </w:rPr>
        <w:t xml:space="preserve">Контроль за</w:t>
      </w:r>
      <w:r>
        <w:rPr>
          <w:rFonts w:eastAsia="Times New Roman"/>
          <w:sz w:val="26"/>
          <w:szCs w:val="26"/>
          <w:lang w:eastAsia="ru-RU"/>
        </w:rPr>
        <w:t xml:space="preserve"> исполнением настоящего приказа оставляю за собой.</w:t>
      </w:r>
      <w:r>
        <w:rPr>
          <w:rFonts w:eastAsia="Times New Roman"/>
          <w:sz w:val="26"/>
          <w:szCs w:val="26"/>
        </w:rPr>
      </w:r>
      <w:r>
        <w:rPr>
          <w:rFonts w:eastAsia="Times New Roman"/>
          <w:sz w:val="26"/>
          <w:szCs w:val="26"/>
        </w:rPr>
      </w:r>
    </w:p>
    <w:p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</w:r>
      <w:r>
        <w:rPr>
          <w:rFonts w:eastAsia="Times New Roman"/>
          <w:sz w:val="26"/>
          <w:szCs w:val="26"/>
        </w:rPr>
      </w:r>
      <w:r>
        <w:rPr>
          <w:rFonts w:eastAsia="Times New Roman"/>
          <w:sz w:val="26"/>
          <w:szCs w:val="26"/>
        </w:rPr>
      </w:r>
    </w:p>
    <w:p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</w:r>
      <w:r>
        <w:rPr>
          <w:rFonts w:eastAsia="Times New Roman"/>
          <w:sz w:val="26"/>
          <w:szCs w:val="26"/>
        </w:rPr>
      </w:r>
      <w:r>
        <w:rPr>
          <w:rFonts w:eastAsia="Times New Roman"/>
          <w:sz w:val="26"/>
          <w:szCs w:val="26"/>
        </w:rPr>
      </w:r>
    </w:p>
    <w:p>
      <w:pPr>
        <w:ind w:left="283" w:right="0" w:firstLine="0"/>
        <w:rPr>
          <w:sz w:val="26"/>
          <w:szCs w:val="26"/>
          <w:highlight w:val="none"/>
        </w:rPr>
      </w:pPr>
      <w:r>
        <w:rPr>
          <w:rFonts w:eastAsia="Times New Roman"/>
          <w:sz w:val="26"/>
          <w:szCs w:val="26"/>
          <w:lang w:eastAsia="ru-RU"/>
        </w:rPr>
        <w:t xml:space="preserve">Председатель Комитета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              </w:t>
      </w:r>
      <w:r>
        <w:rPr>
          <w:rFonts w:eastAsia="Times New Roman"/>
          <w:sz w:val="26"/>
          <w:szCs w:val="26"/>
          <w:lang w:eastAsia="ru-RU"/>
        </w:rPr>
        <w:tab/>
      </w:r>
      <w:r>
        <w:rPr>
          <w:rFonts w:eastAsia="Times New Roman"/>
          <w:sz w:val="26"/>
          <w:szCs w:val="26"/>
          <w:lang w:eastAsia="ru-RU"/>
        </w:rPr>
        <w:tab/>
        <w:t xml:space="preserve">        </w:t>
      </w:r>
      <w:r>
        <w:rPr>
          <w:rFonts w:eastAsia="Times New Roman"/>
          <w:sz w:val="26"/>
          <w:szCs w:val="26"/>
          <w:lang w:eastAsia="ru-RU"/>
        </w:rPr>
        <w:t xml:space="preserve">Е.Е. </w:t>
      </w:r>
      <w:r>
        <w:rPr>
          <w:rFonts w:eastAsia="Times New Roman"/>
          <w:sz w:val="26"/>
          <w:szCs w:val="26"/>
          <w:lang w:eastAsia="ru-RU"/>
        </w:rPr>
        <w:t xml:space="preserve">Путронен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lef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lef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</w:rPr>
      </w:r>
    </w:p>
    <w:p>
      <w:pPr>
        <w:jc w:val="righ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right"/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</w:rPr>
        <w:t xml:space="preserve">ПРИЛ</w:t>
      </w:r>
      <w:r>
        <w:rPr>
          <w:rFonts w:eastAsia="Calibri"/>
          <w:sz w:val="26"/>
          <w:szCs w:val="26"/>
        </w:rPr>
        <w:t xml:space="preserve">ОЖЕНИЕ</w:t>
      </w:r>
      <w:r>
        <w:rPr>
          <w:rFonts w:eastAsia="Calibri"/>
          <w:sz w:val="26"/>
          <w:szCs w:val="26"/>
          <w:highlight w:val="none"/>
        </w:rPr>
      </w:r>
      <w:r>
        <w:rPr>
          <w:rFonts w:eastAsia="Calibri"/>
          <w:sz w:val="26"/>
          <w:szCs w:val="26"/>
          <w:highlight w:val="none"/>
        </w:rPr>
      </w:r>
    </w:p>
    <w:p>
      <w:pPr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к приказу Комитета 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общественных коммуникаций 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Ленинградской области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от </w:t>
      </w:r>
      <w:r>
        <w:rPr>
          <w:rFonts w:eastAsia="Calibri"/>
          <w:sz w:val="26"/>
          <w:szCs w:val="26"/>
        </w:rPr>
        <w:t xml:space="preserve">«__»________</w:t>
      </w:r>
      <w:r>
        <w:rPr>
          <w:rFonts w:eastAsia="Calibri"/>
          <w:sz w:val="26"/>
          <w:szCs w:val="26"/>
        </w:rPr>
        <w:t xml:space="preserve"> № </w:t>
      </w:r>
      <w:r>
        <w:rPr>
          <w:rFonts w:eastAsia="Calibri"/>
          <w:sz w:val="26"/>
          <w:szCs w:val="26"/>
        </w:rPr>
        <w:t xml:space="preserve">___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</w:r>
      <w:r>
        <w:rPr>
          <w:rFonts w:eastAsia="Times New Roman"/>
          <w:sz w:val="26"/>
          <w:szCs w:val="26"/>
        </w:rPr>
      </w:r>
      <w:r>
        <w:rPr>
          <w:rFonts w:eastAsia="Times New Roman"/>
          <w:sz w:val="26"/>
          <w:szCs w:val="26"/>
        </w:rPr>
      </w:r>
    </w:p>
    <w:p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Перечень  </w:t>
      </w:r>
      <w:r>
        <w:rPr>
          <w:rFonts w:eastAsia="Times New Roman"/>
          <w:b/>
          <w:sz w:val="26"/>
          <w:szCs w:val="26"/>
          <w:lang w:eastAsia="ru-RU"/>
        </w:rPr>
        <w:t xml:space="preserve">должностей государственной гражданской службы </w:t>
      </w:r>
      <w:r>
        <w:rPr>
          <w:rFonts w:eastAsia="Times New Roman"/>
          <w:b/>
          <w:sz w:val="26"/>
          <w:szCs w:val="26"/>
        </w:rPr>
      </w:r>
      <w:r>
        <w:rPr>
          <w:rFonts w:eastAsia="Times New Roman"/>
          <w:b/>
          <w:sz w:val="26"/>
          <w:szCs w:val="26"/>
        </w:rPr>
      </w:r>
    </w:p>
    <w:p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Ленинградской области в Комитете общественных ком</w:t>
      </w:r>
      <w:r>
        <w:rPr>
          <w:rFonts w:eastAsia="Times New Roman"/>
          <w:b/>
          <w:sz w:val="26"/>
          <w:szCs w:val="26"/>
          <w:lang w:eastAsia="ru-RU"/>
        </w:rPr>
        <w:t xml:space="preserve">муникаций </w:t>
      </w:r>
      <w:r>
        <w:rPr>
          <w:rFonts w:eastAsia="Times New Roman"/>
          <w:b/>
          <w:sz w:val="26"/>
          <w:szCs w:val="26"/>
        </w:rPr>
      </w:r>
      <w:r>
        <w:rPr>
          <w:rFonts w:eastAsia="Times New Roman"/>
          <w:b/>
          <w:sz w:val="26"/>
          <w:szCs w:val="26"/>
        </w:rPr>
      </w:r>
    </w:p>
    <w:p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Ленинградской области, </w:t>
      </w:r>
      <w:r>
        <w:rPr>
          <w:rFonts w:eastAsia="Times New Roman"/>
          <w:b/>
          <w:sz w:val="26"/>
          <w:szCs w:val="26"/>
          <w:lang w:eastAsia="ru-RU"/>
        </w:rPr>
        <w:t xml:space="preserve">при замещении которых государственные гражданские служащие Ленинградской области</w:t>
      </w:r>
      <w:r>
        <w:rPr>
          <w:rFonts w:eastAsia="Times New Roman"/>
          <w:b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 xml:space="preserve">обязаны представлять </w:t>
      </w:r>
      <w:r>
        <w:rPr>
          <w:rFonts w:eastAsia="Times New Roman"/>
          <w:b/>
          <w:sz w:val="26"/>
          <w:szCs w:val="26"/>
          <w:lang w:eastAsia="ru-RU"/>
        </w:rPr>
        <w:t xml:space="preserve">сведения о своих доходах, </w:t>
      </w:r>
      <w:r>
        <w:rPr>
          <w:rFonts w:eastAsia="Times New Roman"/>
          <w:b/>
          <w:sz w:val="26"/>
          <w:szCs w:val="26"/>
          <w:lang w:eastAsia="ru-RU"/>
        </w:rPr>
        <w:t xml:space="preserve"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</w:r>
      <w:r>
        <w:rPr>
          <w:rFonts w:eastAsia="Times New Roman"/>
          <w:b/>
          <w:sz w:val="26"/>
          <w:szCs w:val="26"/>
        </w:rPr>
      </w:r>
      <w:r>
        <w:rPr>
          <w:rFonts w:eastAsia="Times New Roman"/>
          <w:b/>
          <w:sz w:val="26"/>
          <w:szCs w:val="26"/>
        </w:rPr>
      </w:r>
    </w:p>
    <w:p>
      <w:pPr>
        <w:jc w:val="center"/>
        <w:rPr>
          <w:rFonts w:eastAsia="Calibri"/>
          <w:sz w:val="26"/>
          <w:szCs w:val="26"/>
        </w:rPr>
      </w:pPr>
      <w:r>
        <w:rPr>
          <w:rFonts w:eastAsia="Times New Roman"/>
          <w:b/>
          <w:sz w:val="26"/>
          <w:szCs w:val="26"/>
          <w:lang w:eastAsia="ru-RU"/>
        </w:rPr>
      </w:r>
      <w:r>
        <w:rPr>
          <w:rFonts w:eastAsia="Times New Roman"/>
          <w:b/>
          <w:sz w:val="26"/>
          <w:szCs w:val="26"/>
          <w:lang w:eastAsia="ru-RU"/>
        </w:rPr>
        <w:t xml:space="preserve">и несовершеннолетних детей»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9"/>
        <w:numPr>
          <w:ilvl w:val="0"/>
          <w:numId w:val="16"/>
        </w:numPr>
        <w:ind w:left="567" w:right="0" w:firstLine="425"/>
        <w:jc w:val="both"/>
        <w:keepLines/>
        <w:keepNext/>
        <w:tabs>
          <w:tab w:val="left" w:pos="709" w:leader="none"/>
          <w:tab w:val="left" w:pos="993" w:leader="none"/>
        </w:tabs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Заместитель </w:t>
      </w:r>
      <w:r>
        <w:rPr>
          <w:sz w:val="26"/>
          <w:szCs w:val="26"/>
        </w:rPr>
        <w:t xml:space="preserve">председателя Комитета общественных коммуникаций Ленинградской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9"/>
        <w:numPr>
          <w:ilvl w:val="0"/>
          <w:numId w:val="16"/>
        </w:numPr>
        <w:ind w:left="567" w:firstLine="425"/>
        <w:jc w:val="both"/>
        <w:keepLines/>
        <w:keepNext/>
        <w:tabs>
          <w:tab w:val="left" w:pos="709" w:leader="none"/>
          <w:tab w:val="left" w:pos="993" w:leader="none"/>
        </w:tabs>
        <w:rPr>
          <w:sz w:val="26"/>
          <w:szCs w:val="26"/>
        </w:rPr>
        <w:suppressLineNumbers w:val="0"/>
      </w:pPr>
      <w:r>
        <w:rPr>
          <w:sz w:val="26"/>
          <w:szCs w:val="26"/>
          <w:highlight w:val="none"/>
        </w:rPr>
        <w:t xml:space="preserve">Начальник отдела взаимодействия с СО НКО Комитета общественных коммуникаций Ленинградской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9"/>
        <w:numPr>
          <w:ilvl w:val="0"/>
          <w:numId w:val="16"/>
        </w:numPr>
        <w:ind w:left="567" w:firstLine="425"/>
        <w:jc w:val="both"/>
        <w:keepLines/>
        <w:keepNext/>
        <w:tabs>
          <w:tab w:val="left" w:pos="709" w:leader="none"/>
          <w:tab w:val="left" w:pos="993" w:leader="none"/>
        </w:tabs>
        <w:rPr>
          <w:sz w:val="26"/>
          <w:szCs w:val="26"/>
        </w:rPr>
        <w:suppressLineNumbers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  <w:t xml:space="preserve">Начальник регионального центра (отдела) </w:t>
      </w:r>
      <w:r>
        <w:rPr>
          <w:sz w:val="26"/>
          <w:szCs w:val="26"/>
        </w:rPr>
        <w:t xml:space="preserve">Комитета общественных коммуникаций Ленинградской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9"/>
        <w:numPr>
          <w:ilvl w:val="0"/>
          <w:numId w:val="16"/>
        </w:numPr>
        <w:ind w:left="567" w:firstLine="425"/>
        <w:jc w:val="both"/>
        <w:tabs>
          <w:tab w:val="left" w:pos="1134" w:leader="none"/>
        </w:tabs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Консультант отдела взаимодействия с СО НКО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Комитета общественных коммуникаций Ленинградской</w:t>
      </w:r>
      <w:r>
        <w:rPr>
          <w:sz w:val="26"/>
          <w:szCs w:val="26"/>
        </w:rPr>
        <w:t xml:space="preserve"> области</w:t>
      </w:r>
      <w:r>
        <w:rPr>
          <w:sz w:val="26"/>
          <w:szCs w:val="26"/>
        </w:rPr>
        <w:t xml:space="preserve"> – 2 единицы.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9"/>
        <w:numPr>
          <w:ilvl w:val="0"/>
          <w:numId w:val="16"/>
        </w:numPr>
        <w:ind w:left="567" w:firstLine="425"/>
        <w:jc w:val="both"/>
        <w:tabs>
          <w:tab w:val="left" w:pos="1134" w:leader="none"/>
        </w:tabs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Главный специалист отдела взаимодействия с СО НКО </w:t>
      </w:r>
      <w:r>
        <w:rPr>
          <w:sz w:val="26"/>
          <w:szCs w:val="26"/>
        </w:rPr>
        <w:t xml:space="preserve">Комитета общественных коммуникаций Ленинградской</w:t>
      </w:r>
      <w:r>
        <w:rPr>
          <w:sz w:val="26"/>
          <w:szCs w:val="26"/>
        </w:rPr>
        <w:t xml:space="preserve"> области</w:t>
      </w:r>
      <w:r>
        <w:rPr>
          <w:sz w:val="26"/>
          <w:szCs w:val="26"/>
        </w:rPr>
        <w:t xml:space="preserve"> – 3 единицы.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9"/>
        <w:numPr>
          <w:ilvl w:val="0"/>
          <w:numId w:val="16"/>
        </w:numPr>
        <w:ind w:left="567" w:firstLine="425"/>
        <w:jc w:val="both"/>
        <w:tabs>
          <w:tab w:val="left" w:pos="1134" w:leader="none"/>
        </w:tabs>
        <w:rPr>
          <w:sz w:val="26"/>
          <w:szCs w:val="26"/>
          <w:highlight w:val="white"/>
        </w:rPr>
        <w:suppressLineNumbers w:val="0"/>
      </w:pP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  <w:t xml:space="preserve">Начальник сектора финансового обеспечения и делопроизводства – главный бухгалтер </w:t>
      </w:r>
      <w:r>
        <w:rPr>
          <w:sz w:val="26"/>
          <w:szCs w:val="26"/>
          <w:highlight w:val="white"/>
        </w:rPr>
        <w:t xml:space="preserve">Комитета общественных коммуникаций Ленинградской области</w:t>
      </w:r>
      <w:r>
        <w:rPr>
          <w:sz w:val="26"/>
          <w:szCs w:val="26"/>
          <w:highlight w:val="white"/>
        </w:rPr>
        <w:t xml:space="preserve">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909"/>
        <w:numPr>
          <w:ilvl w:val="0"/>
          <w:numId w:val="16"/>
        </w:numPr>
        <w:ind w:left="567" w:firstLine="425"/>
        <w:jc w:val="both"/>
        <w:tabs>
          <w:tab w:val="left" w:pos="1134" w:leader="none"/>
        </w:tabs>
        <w:rPr>
          <w:sz w:val="26"/>
          <w:szCs w:val="26"/>
          <w:highlight w:val="white"/>
        </w:rPr>
        <w:suppressLineNumbers w:val="0"/>
      </w:pP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  <w:t xml:space="preserve">Консультант сектора финансового обеспечения и делопроизводства </w:t>
      </w:r>
      <w:r>
        <w:rPr>
          <w:sz w:val="26"/>
          <w:szCs w:val="26"/>
          <w:highlight w:val="white"/>
        </w:rPr>
        <w:t xml:space="preserve">Комитета общественных коммуникаций Ленинградской области</w:t>
      </w:r>
      <w:r>
        <w:rPr>
          <w:sz w:val="26"/>
          <w:szCs w:val="26"/>
          <w:highlight w:val="white"/>
        </w:rPr>
        <w:t xml:space="preserve"> –</w:t>
      </w:r>
      <w:r>
        <w:rPr>
          <w:sz w:val="26"/>
          <w:szCs w:val="26"/>
          <w:highlight w:val="white"/>
        </w:rPr>
        <w:t xml:space="preserve"> 1 единица.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909"/>
        <w:numPr>
          <w:ilvl w:val="0"/>
          <w:numId w:val="16"/>
        </w:numPr>
        <w:ind w:left="567" w:firstLine="425"/>
        <w:jc w:val="both"/>
        <w:tabs>
          <w:tab w:val="left" w:pos="1134" w:leader="none"/>
        </w:tabs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Главный специалист </w:t>
      </w:r>
      <w:r>
        <w:rPr>
          <w:sz w:val="26"/>
          <w:szCs w:val="26"/>
        </w:rPr>
        <w:t xml:space="preserve">сектора финансового обеспечения и делопроизводства </w:t>
      </w:r>
      <w:r>
        <w:rPr>
          <w:sz w:val="26"/>
          <w:szCs w:val="26"/>
        </w:rPr>
        <w:t xml:space="preserve">Комитета общественных коммуникаций Ленинградской</w:t>
      </w:r>
      <w:r>
        <w:rPr>
          <w:sz w:val="26"/>
          <w:szCs w:val="26"/>
        </w:rPr>
        <w:t xml:space="preserve"> области</w:t>
      </w:r>
      <w:r>
        <w:rPr>
          <w:sz w:val="26"/>
          <w:szCs w:val="26"/>
        </w:rPr>
        <w:t xml:space="preserve"> – 1 единица.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9"/>
        <w:numPr>
          <w:ilvl w:val="0"/>
          <w:numId w:val="16"/>
        </w:numPr>
        <w:ind w:left="567" w:firstLine="425"/>
        <w:jc w:val="both"/>
        <w:tabs>
          <w:tab w:val="left" w:pos="1134" w:leader="none"/>
        </w:tabs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Главный специалист </w:t>
      </w:r>
      <w:r>
        <w:rPr>
          <w:sz w:val="26"/>
          <w:szCs w:val="26"/>
        </w:rPr>
        <w:t xml:space="preserve">сектора коммуникационных проектов Управления поддержки социальных инициатив </w:t>
      </w:r>
      <w:r>
        <w:rPr>
          <w:sz w:val="26"/>
          <w:szCs w:val="26"/>
        </w:rPr>
        <w:t xml:space="preserve">Комитета общественных коммуникаций Ленинградской</w:t>
      </w:r>
      <w:r>
        <w:rPr>
          <w:sz w:val="26"/>
          <w:szCs w:val="26"/>
        </w:rPr>
        <w:t xml:space="preserve"> области</w:t>
      </w:r>
      <w:r>
        <w:rPr>
          <w:sz w:val="26"/>
          <w:szCs w:val="26"/>
        </w:rPr>
        <w:t xml:space="preserve">  – 1 единица.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9"/>
        <w:ind w:left="567"/>
        <w:jc w:val="both"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0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Georgia">
    <w:panose1 w:val="02040502050405020303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27596202"/>
      <w:docPartObj>
        <w:docPartGallery w:val="Page Numbers (Top of Page)"/>
        <w:docPartUnique w:val="true"/>
      </w:docPartObj>
      <w:rPr/>
    </w:sdtPr>
    <w:sdtContent>
      <w:p>
        <w:pPr>
          <w:pStyle w:val="91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  <w:p>
    <w:pPr>
      <w:pStyle w:val="9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right"/>
      <w:tabs>
        <w:tab w:val="clear" w:pos="4677" w:leader="none"/>
        <w:tab w:val="left" w:pos="7815" w:leader="none"/>
        <w:tab w:val="clear" w:pos="9355" w:leader="none"/>
      </w:tabs>
    </w:pPr>
    <w:r>
      <w:tab/>
    </w:r>
    <w:r>
      <w:t xml:space="preserve">                                                                                                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42" w:hanging="1032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30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9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9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9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9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9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4"/>
  </w:num>
  <w:num w:numId="5">
    <w:abstractNumId w:val="15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  <w:num w:numId="13">
    <w:abstractNumId w:val="6"/>
  </w:num>
  <w:num w:numId="14">
    <w:abstractNumId w:val="10"/>
  </w:num>
  <w:num w:numId="15">
    <w:abstractNumId w:val="12"/>
  </w:num>
  <w:num w:numId="16">
    <w:abstractNumId w:val="13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8"/>
        <w:lang w:val="ru-RU" w:eastAsia="en-US" w:bidi="ar-SA"/>
      </w:rPr>
    </w:rPrDefault>
    <w:pPrDefault>
      <w:pPr>
        <w:ind w:left="0" w:right="0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05"/>
    <w:next w:val="905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basedOn w:val="906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05"/>
    <w:next w:val="905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basedOn w:val="906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05"/>
    <w:next w:val="905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basedOn w:val="906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05"/>
    <w:next w:val="905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basedOn w:val="906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05"/>
    <w:next w:val="905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basedOn w:val="906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05"/>
    <w:next w:val="905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basedOn w:val="90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05"/>
    <w:next w:val="905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basedOn w:val="906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05"/>
    <w:next w:val="905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basedOn w:val="906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5"/>
    <w:next w:val="905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basedOn w:val="906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5"/>
    <w:next w:val="905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basedOn w:val="906"/>
    <w:link w:val="751"/>
    <w:uiPriority w:val="10"/>
    <w:rPr>
      <w:sz w:val="48"/>
      <w:szCs w:val="48"/>
    </w:rPr>
  </w:style>
  <w:style w:type="paragraph" w:styleId="753">
    <w:name w:val="Subtitle"/>
    <w:basedOn w:val="905"/>
    <w:next w:val="905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basedOn w:val="906"/>
    <w:link w:val="753"/>
    <w:uiPriority w:val="11"/>
    <w:rPr>
      <w:sz w:val="24"/>
      <w:szCs w:val="24"/>
    </w:rPr>
  </w:style>
  <w:style w:type="paragraph" w:styleId="755">
    <w:name w:val="Quote"/>
    <w:basedOn w:val="905"/>
    <w:next w:val="905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5"/>
    <w:next w:val="905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character" w:styleId="759">
    <w:name w:val="Header Char"/>
    <w:basedOn w:val="906"/>
    <w:link w:val="917"/>
    <w:uiPriority w:val="99"/>
  </w:style>
  <w:style w:type="character" w:styleId="760">
    <w:name w:val="Footer Char"/>
    <w:basedOn w:val="906"/>
    <w:link w:val="919"/>
    <w:uiPriority w:val="99"/>
  </w:style>
  <w:style w:type="paragraph" w:styleId="761">
    <w:name w:val="Caption"/>
    <w:basedOn w:val="905"/>
    <w:next w:val="905"/>
    <w:link w:val="7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906"/>
    <w:link w:val="761"/>
    <w:uiPriority w:val="35"/>
    <w:rPr>
      <w:b/>
      <w:bCs/>
      <w:color w:val="4f81bd" w:themeColor="accent1"/>
      <w:sz w:val="18"/>
      <w:szCs w:val="18"/>
    </w:rPr>
  </w:style>
  <w:style w:type="table" w:styleId="763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2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4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6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7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4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5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6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7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8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9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6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7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8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9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0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1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4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6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7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8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9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0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1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2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3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4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5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6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7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2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3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4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5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6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7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8">
    <w:name w:val="footnote text"/>
    <w:basedOn w:val="905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>
    <w:name w:val="Footnote Text Char"/>
    <w:link w:val="888"/>
    <w:uiPriority w:val="99"/>
    <w:rPr>
      <w:sz w:val="18"/>
    </w:rPr>
  </w:style>
  <w:style w:type="character" w:styleId="890">
    <w:name w:val="footnote reference"/>
    <w:basedOn w:val="906"/>
    <w:uiPriority w:val="99"/>
    <w:unhideWhenUsed/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>
    <w:name w:val="Endnote Text Char"/>
    <w:link w:val="891"/>
    <w:uiPriority w:val="99"/>
    <w:rPr>
      <w:sz w:val="20"/>
    </w:rPr>
  </w:style>
  <w:style w:type="character" w:styleId="893">
    <w:name w:val="endnote reference"/>
    <w:basedOn w:val="906"/>
    <w:uiPriority w:val="99"/>
    <w:semiHidden/>
    <w:unhideWhenUsed/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ind w:left="0" w:right="0" w:firstLine="0"/>
      <w:spacing w:after="57"/>
    </w:pPr>
  </w:style>
  <w:style w:type="paragraph" w:styleId="895">
    <w:name w:val="toc 2"/>
    <w:basedOn w:val="905"/>
    <w:next w:val="905"/>
    <w:uiPriority w:val="39"/>
    <w:unhideWhenUsed/>
    <w:pPr>
      <w:ind w:left="283" w:right="0" w:firstLine="0"/>
      <w:spacing w:after="57"/>
    </w:pPr>
  </w:style>
  <w:style w:type="paragraph" w:styleId="896">
    <w:name w:val="toc 3"/>
    <w:basedOn w:val="905"/>
    <w:next w:val="905"/>
    <w:uiPriority w:val="39"/>
    <w:unhideWhenUsed/>
    <w:pPr>
      <w:ind w:left="567" w:right="0" w:firstLine="0"/>
      <w:spacing w:after="57"/>
    </w:pPr>
  </w:style>
  <w:style w:type="paragraph" w:styleId="897">
    <w:name w:val="toc 4"/>
    <w:basedOn w:val="905"/>
    <w:next w:val="905"/>
    <w:uiPriority w:val="39"/>
    <w:unhideWhenUsed/>
    <w:pPr>
      <w:ind w:left="850" w:right="0" w:firstLine="0"/>
      <w:spacing w:after="57"/>
    </w:pPr>
  </w:style>
  <w:style w:type="paragraph" w:styleId="898">
    <w:name w:val="toc 5"/>
    <w:basedOn w:val="905"/>
    <w:next w:val="905"/>
    <w:uiPriority w:val="39"/>
    <w:unhideWhenUsed/>
    <w:pPr>
      <w:ind w:left="1134" w:right="0" w:firstLine="0"/>
      <w:spacing w:after="57"/>
    </w:pPr>
  </w:style>
  <w:style w:type="paragraph" w:styleId="899">
    <w:name w:val="toc 6"/>
    <w:basedOn w:val="905"/>
    <w:next w:val="905"/>
    <w:uiPriority w:val="39"/>
    <w:unhideWhenUsed/>
    <w:pPr>
      <w:ind w:left="1417" w:right="0" w:firstLine="0"/>
      <w:spacing w:after="57"/>
    </w:pPr>
  </w:style>
  <w:style w:type="paragraph" w:styleId="900">
    <w:name w:val="toc 7"/>
    <w:basedOn w:val="905"/>
    <w:next w:val="905"/>
    <w:uiPriority w:val="39"/>
    <w:unhideWhenUsed/>
    <w:pPr>
      <w:ind w:left="1701" w:right="0" w:firstLine="0"/>
      <w:spacing w:after="57"/>
    </w:pPr>
  </w:style>
  <w:style w:type="paragraph" w:styleId="901">
    <w:name w:val="toc 8"/>
    <w:basedOn w:val="905"/>
    <w:next w:val="905"/>
    <w:uiPriority w:val="39"/>
    <w:unhideWhenUsed/>
    <w:pPr>
      <w:ind w:left="1984" w:right="0" w:firstLine="0"/>
      <w:spacing w:after="57"/>
    </w:pPr>
  </w:style>
  <w:style w:type="paragraph" w:styleId="902">
    <w:name w:val="toc 9"/>
    <w:basedOn w:val="905"/>
    <w:next w:val="905"/>
    <w:uiPriority w:val="39"/>
    <w:unhideWhenUsed/>
    <w:pPr>
      <w:ind w:left="2268" w:right="0" w:firstLine="0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905"/>
    <w:next w:val="905"/>
    <w:uiPriority w:val="99"/>
    <w:unhideWhenUsed/>
    <w:pPr>
      <w:spacing w:after="0" w:afterAutospacing="0"/>
    </w:pPr>
  </w:style>
  <w:style w:type="paragraph" w:styleId="905" w:default="1">
    <w:name w:val="Normal"/>
    <w:qFormat/>
    <w:pPr>
      <w:ind w:firstLine="0"/>
    </w:pPr>
    <w:rPr>
      <w:rFonts w:cs="Times New Roman"/>
      <w:szCs w:val="22"/>
    </w:rPr>
  </w:style>
  <w:style w:type="character" w:styleId="906" w:default="1">
    <w:name w:val="Default Paragraph Font"/>
    <w:uiPriority w:val="1"/>
    <w:semiHidden/>
    <w:unhideWhenUsed/>
  </w:style>
  <w:style w:type="table" w:styleId="9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uiPriority w:val="99"/>
    <w:semiHidden/>
    <w:unhideWhenUsed/>
  </w:style>
  <w:style w:type="paragraph" w:styleId="909">
    <w:name w:val="List Paragraph"/>
    <w:basedOn w:val="905"/>
    <w:uiPriority w:val="34"/>
    <w:qFormat/>
    <w:pPr>
      <w:contextualSpacing/>
      <w:ind w:left="720"/>
    </w:pPr>
  </w:style>
  <w:style w:type="character" w:styleId="910">
    <w:name w:val="Hyperlink"/>
    <w:basedOn w:val="906"/>
    <w:uiPriority w:val="99"/>
    <w:unhideWhenUsed/>
    <w:rPr>
      <w:color w:val="0000ff" w:themeColor="hyperlink"/>
      <w:u w:val="single"/>
    </w:rPr>
  </w:style>
  <w:style w:type="table" w:styleId="911">
    <w:name w:val="Table Grid"/>
    <w:basedOn w:val="907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2">
    <w:name w:val="Balloon Text"/>
    <w:basedOn w:val="905"/>
    <w:link w:val="913"/>
    <w:uiPriority w:val="99"/>
    <w:semiHidden/>
    <w:unhideWhenUsed/>
    <w:rPr>
      <w:rFonts w:ascii="Tahoma" w:hAnsi="Tahoma" w:cs="Tahoma"/>
      <w:sz w:val="16"/>
      <w:szCs w:val="16"/>
    </w:rPr>
  </w:style>
  <w:style w:type="character" w:styleId="913" w:customStyle="1">
    <w:name w:val="Текст выноски Знак"/>
    <w:basedOn w:val="906"/>
    <w:link w:val="912"/>
    <w:uiPriority w:val="99"/>
    <w:semiHidden/>
    <w:rPr>
      <w:rFonts w:ascii="Tahoma" w:hAnsi="Tahoma" w:cs="Tahoma"/>
      <w:sz w:val="16"/>
      <w:szCs w:val="16"/>
    </w:rPr>
  </w:style>
  <w:style w:type="paragraph" w:styleId="914" w:customStyle="1">
    <w:name w:val="ConsPlusNormal"/>
    <w:pPr>
      <w:ind w:firstLine="0"/>
      <w:widowControl w:val="off"/>
    </w:pPr>
    <w:rPr>
      <w:rFonts w:eastAsia="Times New Roman" w:cs="Times New Roman"/>
      <w:sz w:val="24"/>
      <w:szCs w:val="20"/>
      <w:lang w:eastAsia="ru-RU"/>
    </w:rPr>
  </w:style>
  <w:style w:type="paragraph" w:styleId="915" w:customStyle="1">
    <w:name w:val="s_1"/>
    <w:basedOn w:val="90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916" w:customStyle="1">
    <w:name w:val="s_10"/>
    <w:basedOn w:val="906"/>
  </w:style>
  <w:style w:type="paragraph" w:styleId="917">
    <w:name w:val="Header"/>
    <w:basedOn w:val="905"/>
    <w:link w:val="91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8" w:customStyle="1">
    <w:name w:val="Верхний колонтитул Знак"/>
    <w:basedOn w:val="906"/>
    <w:link w:val="917"/>
    <w:uiPriority w:val="99"/>
    <w:rPr>
      <w:rFonts w:cs="Times New Roman"/>
      <w:szCs w:val="22"/>
    </w:rPr>
  </w:style>
  <w:style w:type="paragraph" w:styleId="919">
    <w:name w:val="Footer"/>
    <w:basedOn w:val="905"/>
    <w:link w:val="92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906"/>
    <w:link w:val="919"/>
    <w:uiPriority w:val="99"/>
    <w:rPr>
      <w:rFonts w:cs="Times New Roman"/>
      <w:szCs w:val="22"/>
    </w:rPr>
  </w:style>
  <w:style w:type="paragraph" w:styleId="921" w:customStyle="1">
    <w:name w:val="Default"/>
    <w:pPr>
      <w:ind w:firstLine="0"/>
    </w:pPr>
    <w:rPr>
      <w:rFonts w:cs="Times New Roman"/>
      <w:color w:val="000000"/>
      <w:sz w:val="24"/>
      <w:szCs w:val="24"/>
    </w:rPr>
  </w:style>
  <w:style w:type="paragraph" w:styleId="922" w:customStyle="1">
    <w:name w:val="Pro-Gramma"/>
    <w:basedOn w:val="905"/>
    <w:pPr>
      <w:ind w:left="1134"/>
      <w:jc w:val="both"/>
      <w:spacing w:before="120" w:line="288" w:lineRule="auto"/>
    </w:pPr>
    <w:rPr>
      <w:rFonts w:ascii="Georgia" w:hAnsi="Georgia" w:eastAsia="Times New Roman"/>
      <w:sz w:val="20"/>
      <w:szCs w:val="24"/>
      <w:lang w:eastAsia="ru-RU"/>
    </w:rPr>
  </w:style>
  <w:style w:type="paragraph" w:styleId="923">
    <w:name w:val="Normal (Web)"/>
    <w:basedOn w:val="905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8BF5D-8BE0-4EF2-9107-D3564EC6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Артемовна ТЕМРАЗЯН</dc:creator>
  <cp:lastModifiedBy>os_boyarkina</cp:lastModifiedBy>
  <cp:revision>25</cp:revision>
  <dcterms:created xsi:type="dcterms:W3CDTF">2025-06-04T13:50:00Z</dcterms:created>
  <dcterms:modified xsi:type="dcterms:W3CDTF">2026-06-29T16:15:58Z</dcterms:modified>
</cp:coreProperties>
</file>