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90A40" w:rsidRPr="00EC41AF" w:rsidRDefault="00BC68BA" w:rsidP="00EC41A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  <w:r w:rsidR="009D2148"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3B064A">
        <w:rPr>
          <w:rFonts w:ascii="Times New Roman" w:hAnsi="Times New Roman" w:cs="Times New Roman"/>
          <w:color w:val="auto"/>
        </w:rPr>
        <w:t>июля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 w:rsidR="00EC41A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3B064A" w:rsidRPr="003B064A" w:rsidRDefault="009A363C" w:rsidP="003B064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8"/>
        </w:rPr>
      </w:pPr>
      <w:r w:rsidRPr="003B064A">
        <w:rPr>
          <w:rFonts w:ascii="Times New Roman" w:hAnsi="Times New Roman" w:cs="Times New Roman"/>
          <w:b/>
          <w:sz w:val="24"/>
          <w:szCs w:val="24"/>
        </w:rPr>
        <w:t xml:space="preserve">Об установлении платы за подключение (технологическое присоединение) к системе теплоснабжения </w:t>
      </w:r>
      <w:r w:rsidR="003D1F85" w:rsidRPr="003B064A">
        <w:rPr>
          <w:rFonts w:ascii="Times New Roman" w:hAnsi="Times New Roman" w:cs="Times New Roman"/>
          <w:b/>
          <w:sz w:val="24"/>
          <w:szCs w:val="24"/>
        </w:rPr>
        <w:t xml:space="preserve">акционерного общества </w:t>
      </w:r>
      <w:r w:rsidRPr="003B064A">
        <w:rPr>
          <w:rFonts w:ascii="Times New Roman" w:hAnsi="Times New Roman" w:cs="Times New Roman"/>
          <w:b/>
          <w:sz w:val="24"/>
          <w:szCs w:val="24"/>
        </w:rPr>
        <w:t>«</w:t>
      </w:r>
      <w:r w:rsidR="003D1F85" w:rsidRPr="003B064A">
        <w:rPr>
          <w:rFonts w:ascii="Times New Roman" w:hAnsi="Times New Roman" w:cs="Times New Roman"/>
          <w:b/>
          <w:sz w:val="24"/>
          <w:szCs w:val="24"/>
        </w:rPr>
        <w:t>Тепловые сети»</w:t>
      </w:r>
      <w:r w:rsidRPr="003B064A">
        <w:rPr>
          <w:rFonts w:ascii="Times New Roman" w:hAnsi="Times New Roman" w:cs="Times New Roman"/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B064A" w:rsidRPr="003B064A">
        <w:rPr>
          <w:rFonts w:ascii="Times New Roman" w:hAnsi="Times New Roman" w:cs="Times New Roman"/>
          <w:b/>
          <w:szCs w:val="28"/>
        </w:rPr>
        <w:t xml:space="preserve"> на территории муниципального образования «</w:t>
      </w:r>
      <w:proofErr w:type="spellStart"/>
      <w:r w:rsidR="003B064A" w:rsidRPr="003B064A">
        <w:rPr>
          <w:rFonts w:ascii="Times New Roman" w:hAnsi="Times New Roman" w:cs="Times New Roman"/>
          <w:b/>
          <w:szCs w:val="28"/>
        </w:rPr>
        <w:t>Нурминского</w:t>
      </w:r>
      <w:proofErr w:type="spellEnd"/>
      <w:r w:rsidR="003B064A" w:rsidRPr="003B064A">
        <w:rPr>
          <w:rFonts w:ascii="Times New Roman" w:hAnsi="Times New Roman" w:cs="Times New Roman"/>
          <w:b/>
          <w:szCs w:val="28"/>
        </w:rPr>
        <w:t xml:space="preserve"> сельское поселение» </w:t>
      </w:r>
      <w:proofErr w:type="spellStart"/>
      <w:r w:rsidR="003B064A" w:rsidRPr="003B064A">
        <w:rPr>
          <w:rFonts w:ascii="Times New Roman" w:hAnsi="Times New Roman" w:cs="Times New Roman"/>
          <w:b/>
          <w:szCs w:val="28"/>
        </w:rPr>
        <w:t>Тосненского</w:t>
      </w:r>
      <w:proofErr w:type="spellEnd"/>
      <w:r w:rsidR="003B064A" w:rsidRPr="003B064A">
        <w:rPr>
          <w:rFonts w:ascii="Times New Roman" w:hAnsi="Times New Roman" w:cs="Times New Roman"/>
          <w:b/>
          <w:szCs w:val="28"/>
        </w:rPr>
        <w:t xml:space="preserve"> муниципального района Ленинградской области на 2026 год.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 xml:space="preserve"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</w:t>
      </w:r>
      <w:r w:rsidR="00EC41AF">
        <w:br/>
      </w:r>
      <w:r>
        <w:t>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3B064A">
        <w:t>июля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3B064A" w:rsidRPr="003B064A" w:rsidRDefault="003B064A" w:rsidP="003B064A">
      <w:pPr>
        <w:tabs>
          <w:tab w:val="left" w:pos="979"/>
        </w:tabs>
        <w:spacing w:after="0" w:line="23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 w:rsidRPr="003B064A">
        <w:rPr>
          <w:rFonts w:ascii="Times New Roman" w:hAnsi="Times New Roman" w:cs="Times New Roman"/>
          <w:sz w:val="24"/>
          <w:szCs w:val="24"/>
        </w:rPr>
        <w:t>1.</w:t>
      </w:r>
      <w:r w:rsidR="00C90A40" w:rsidRPr="003B064A">
        <w:rPr>
          <w:rFonts w:ascii="Times New Roman" w:hAnsi="Times New Roman" w:cs="Times New Roman"/>
          <w:sz w:val="24"/>
          <w:szCs w:val="24"/>
        </w:rPr>
        <w:t xml:space="preserve">Установить плату </w:t>
      </w:r>
      <w:r w:rsidR="00B12418" w:rsidRPr="003B064A">
        <w:rPr>
          <w:rFonts w:ascii="Times New Roman" w:hAnsi="Times New Roman" w:cs="Times New Roman"/>
          <w:bCs/>
          <w:sz w:val="24"/>
          <w:szCs w:val="24"/>
        </w:rPr>
        <w:t>за подключение (технологическое присоединение) к системе</w:t>
      </w:r>
      <w:r w:rsidR="00B12418" w:rsidRPr="003B064A">
        <w:rPr>
          <w:rFonts w:ascii="Times New Roman" w:hAnsi="Times New Roman" w:cs="Times New Roman"/>
          <w:bCs/>
          <w:sz w:val="24"/>
          <w:szCs w:val="24"/>
        </w:rPr>
        <w:br/>
        <w:t>теплоснабжения</w:t>
      </w:r>
      <w:r w:rsidR="000148F8" w:rsidRPr="003B0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1AF" w:rsidRPr="003B064A">
        <w:rPr>
          <w:rFonts w:ascii="Times New Roman" w:hAnsi="Times New Roman" w:cs="Times New Roman"/>
          <w:sz w:val="24"/>
          <w:szCs w:val="24"/>
        </w:rPr>
        <w:t xml:space="preserve">акционерного общества </w:t>
      </w:r>
      <w:r w:rsidR="003D1F85" w:rsidRPr="003B064A">
        <w:rPr>
          <w:rFonts w:ascii="Times New Roman" w:hAnsi="Times New Roman" w:cs="Times New Roman"/>
          <w:sz w:val="24"/>
          <w:szCs w:val="24"/>
        </w:rPr>
        <w:t>«Тепловые сети»</w:t>
      </w:r>
      <w:r w:rsidR="000148F8" w:rsidRPr="003B064A">
        <w:rPr>
          <w:rFonts w:ascii="Times New Roman" w:hAnsi="Times New Roman" w:cs="Times New Roman"/>
          <w:bCs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</w:t>
      </w:r>
      <w:r w:rsidR="00EC41AF" w:rsidRPr="003B064A">
        <w:rPr>
          <w:rFonts w:ascii="Times New Roman" w:hAnsi="Times New Roman" w:cs="Times New Roman"/>
          <w:bCs/>
          <w:sz w:val="24"/>
          <w:szCs w:val="24"/>
        </w:rPr>
        <w:t xml:space="preserve">тов капитального строительства, </w:t>
      </w:r>
      <w:r w:rsidR="000148F8" w:rsidRPr="003B064A">
        <w:rPr>
          <w:rFonts w:ascii="Times New Roman" w:hAnsi="Times New Roman" w:cs="Times New Roman"/>
          <w:bCs/>
          <w:sz w:val="24"/>
          <w:szCs w:val="24"/>
        </w:rPr>
        <w:t xml:space="preserve">расположенных </w:t>
      </w:r>
      <w:r w:rsidRPr="003B064A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3B064A"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proofErr w:type="gramEnd"/>
      <w:r w:rsidRPr="003B064A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3B064A">
        <w:rPr>
          <w:rFonts w:ascii="Times New Roman" w:hAnsi="Times New Roman" w:cs="Times New Roman"/>
          <w:color w:val="000000"/>
          <w:sz w:val="24"/>
          <w:szCs w:val="24"/>
        </w:rPr>
        <w:t>Нурминского</w:t>
      </w:r>
      <w:proofErr w:type="spellEnd"/>
      <w:r w:rsidRPr="003B064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</w:t>
      </w:r>
      <w:proofErr w:type="spellStart"/>
      <w:r w:rsidRPr="003B064A">
        <w:rPr>
          <w:rFonts w:ascii="Times New Roman" w:hAnsi="Times New Roman" w:cs="Times New Roman"/>
          <w:color w:val="000000"/>
          <w:sz w:val="24"/>
          <w:szCs w:val="24"/>
        </w:rPr>
        <w:t>Тосненского</w:t>
      </w:r>
      <w:proofErr w:type="spellEnd"/>
      <w:r w:rsidRPr="003B064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</w:t>
      </w:r>
      <w:r w:rsidRPr="003B064A">
        <w:rPr>
          <w:rFonts w:ascii="Times New Roman" w:hAnsi="Times New Roman" w:cs="Times New Roman"/>
          <w:color w:val="000000"/>
          <w:sz w:val="24"/>
          <w:szCs w:val="24"/>
        </w:rPr>
        <w:t xml:space="preserve">инградской области на 2026 год </w:t>
      </w:r>
      <w:r w:rsidR="00C90A40" w:rsidRPr="003B064A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C90A40" w:rsidRPr="003B064A" w:rsidRDefault="003B064A" w:rsidP="003B064A">
      <w:pPr>
        <w:tabs>
          <w:tab w:val="left" w:pos="979"/>
        </w:tabs>
        <w:spacing w:after="0" w:line="23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90A40" w:rsidRPr="003B064A">
        <w:rPr>
          <w:rFonts w:ascii="Times New Roman" w:hAnsi="Times New Roman" w:cs="Times New Roman"/>
          <w:sz w:val="24"/>
          <w:szCs w:val="24"/>
        </w:rP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 w:rsidRPr="003B064A">
        <w:rPr>
          <w:rFonts w:ascii="Times New Roman" w:hAnsi="Times New Roman" w:cs="Times New Roman"/>
          <w:sz w:val="24"/>
          <w:szCs w:val="24"/>
        </w:rPr>
        <w:t>6</w:t>
      </w:r>
      <w:r w:rsidR="00C90A40" w:rsidRPr="003B064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0A40" w:rsidRPr="003B064A" w:rsidRDefault="003B064A" w:rsidP="003B064A">
      <w:pPr>
        <w:pStyle w:val="1"/>
        <w:tabs>
          <w:tab w:val="left" w:pos="979"/>
        </w:tabs>
        <w:spacing w:after="0"/>
        <w:ind w:firstLine="98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C90A40" w:rsidRPr="003B064A">
        <w:rPr>
          <w:sz w:val="24"/>
          <w:szCs w:val="24"/>
        </w:rPr>
        <w:t>Настоящий приказ вступает в силу в установленном порядке.</w:t>
      </w:r>
    </w:p>
    <w:p w:rsidR="00C90A40" w:rsidRDefault="00C90A40" w:rsidP="003B064A">
      <w:pPr>
        <w:pStyle w:val="1"/>
        <w:tabs>
          <w:tab w:val="left" w:pos="979"/>
        </w:tabs>
        <w:spacing w:after="0"/>
        <w:ind w:firstLine="981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</w:t>
      </w:r>
      <w:r w:rsidR="00EC41AF">
        <w:t xml:space="preserve">           </w:t>
      </w:r>
      <w:r>
        <w:t xml:space="preserve"> </w:t>
      </w:r>
      <w:r w:rsidR="0089281C">
        <w:t xml:space="preserve">Р.А. </w:t>
      </w:r>
      <w:proofErr w:type="spellStart"/>
      <w:r w:rsidR="0089281C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EC41AF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3B064A">
        <w:t>июля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EC41AF" w:rsidRPr="00EC41AF" w:rsidRDefault="00EC41AF" w:rsidP="00EC41AF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B064A" w:rsidRPr="003B064A" w:rsidRDefault="009A363C" w:rsidP="003B064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Cs w:val="28"/>
        </w:rPr>
      </w:pPr>
      <w:r w:rsidRPr="003B064A">
        <w:rPr>
          <w:rFonts w:ascii="Times New Roman" w:hAnsi="Times New Roman" w:cs="Times New Roman"/>
          <w:b/>
          <w:sz w:val="24"/>
          <w:szCs w:val="24"/>
        </w:rPr>
        <w:t xml:space="preserve">Плата </w:t>
      </w:r>
      <w:r w:rsidR="003B064A" w:rsidRPr="003B064A">
        <w:rPr>
          <w:rFonts w:ascii="Times New Roman" w:hAnsi="Times New Roman" w:cs="Times New Roman"/>
          <w:b/>
          <w:sz w:val="24"/>
          <w:szCs w:val="24"/>
        </w:rPr>
        <w:t xml:space="preserve">за подключение (технологическое присоединение) к системе теплоснабжения акционерного общества «Тепловые сети»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B064A" w:rsidRPr="003B064A">
        <w:rPr>
          <w:rFonts w:ascii="Times New Roman" w:hAnsi="Times New Roman" w:cs="Times New Roman"/>
          <w:b/>
          <w:szCs w:val="28"/>
        </w:rPr>
        <w:t xml:space="preserve"> на территории муниципального образования «</w:t>
      </w:r>
      <w:proofErr w:type="spellStart"/>
      <w:r w:rsidR="003B064A" w:rsidRPr="003B064A">
        <w:rPr>
          <w:rFonts w:ascii="Times New Roman" w:hAnsi="Times New Roman" w:cs="Times New Roman"/>
          <w:b/>
          <w:szCs w:val="28"/>
        </w:rPr>
        <w:t>Нурминского</w:t>
      </w:r>
      <w:proofErr w:type="spellEnd"/>
      <w:r w:rsidR="003B064A" w:rsidRPr="003B064A">
        <w:rPr>
          <w:rFonts w:ascii="Times New Roman" w:hAnsi="Times New Roman" w:cs="Times New Roman"/>
          <w:b/>
          <w:szCs w:val="28"/>
        </w:rPr>
        <w:t xml:space="preserve"> сельское поселение» </w:t>
      </w:r>
      <w:proofErr w:type="spellStart"/>
      <w:r w:rsidR="003B064A" w:rsidRPr="003B064A">
        <w:rPr>
          <w:rFonts w:ascii="Times New Roman" w:hAnsi="Times New Roman" w:cs="Times New Roman"/>
          <w:b/>
          <w:szCs w:val="28"/>
        </w:rPr>
        <w:t>Тосненского</w:t>
      </w:r>
      <w:proofErr w:type="spellEnd"/>
      <w:r w:rsidR="003B064A" w:rsidRPr="003B064A">
        <w:rPr>
          <w:rFonts w:ascii="Times New Roman" w:hAnsi="Times New Roman" w:cs="Times New Roman"/>
          <w:b/>
          <w:szCs w:val="28"/>
        </w:rPr>
        <w:t xml:space="preserve"> муниципального района Ленинградской области на 2026 год.</w:t>
      </w:r>
    </w:p>
    <w:p w:rsidR="007D77E3" w:rsidRPr="00EC41AF" w:rsidRDefault="007D77E3" w:rsidP="00EC41AF">
      <w:pPr>
        <w:pStyle w:val="1"/>
        <w:spacing w:line="233" w:lineRule="auto"/>
        <w:ind w:firstLine="0"/>
        <w:jc w:val="center"/>
        <w:rPr>
          <w:b/>
          <w:bCs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3924ED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9099,58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9099,58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9099,58</w:t>
            </w:r>
          </w:p>
        </w:tc>
      </w:tr>
      <w:tr w:rsidR="003B064A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064A" w:rsidRDefault="003B064A" w:rsidP="002A347E">
            <w:pPr>
              <w:pStyle w:val="a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B064A" w:rsidRDefault="003B064A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</w:t>
            </w:r>
            <w:proofErr w:type="spellEnd"/>
            <w:r>
              <w:rPr>
                <w:sz w:val="20"/>
                <w:szCs w:val="20"/>
              </w:rPr>
              <w:t xml:space="preserve"> 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64A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9099,58</w:t>
            </w:r>
          </w:p>
        </w:tc>
      </w:tr>
      <w:tr w:rsidR="003D1F85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Бесканальная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F85" w:rsidRDefault="003B064A" w:rsidP="006A2C4F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7D77E3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bookmarkStart w:id="0" w:name="_GoBack"/>
            <w:bookmarkEnd w:id="0"/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d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1405C9">
            <w:pPr>
              <w:pStyle w:val="ad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90A40" w:rsidRDefault="00C90A40" w:rsidP="00C90A40">
      <w:pPr>
        <w:pStyle w:val="ab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C90A40" w:rsidRDefault="00C90A40" w:rsidP="00C90A40">
      <w:pPr>
        <w:pStyle w:val="ab"/>
      </w:pPr>
    </w:p>
    <w:p w:rsidR="00B12418" w:rsidRDefault="00B12418" w:rsidP="00C90A40">
      <w:pPr>
        <w:rPr>
          <w:rFonts w:ascii="Times New Roman" w:hAnsi="Times New Roman"/>
        </w:rPr>
      </w:pPr>
    </w:p>
    <w:p w:rsidR="00EC41AF" w:rsidRDefault="00EC41AF" w:rsidP="00C90A40">
      <w:pPr>
        <w:rPr>
          <w:rFonts w:ascii="Times New Roman" w:hAnsi="Times New Roman"/>
        </w:rPr>
      </w:pPr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lastRenderedPageBreak/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</w:t>
      </w:r>
      <w:r w:rsidR="006A2C4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6A2C4F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C90A40">
        <w:rPr>
          <w:rFonts w:ascii="Times New Roman" w:hAnsi="Times New Roman"/>
        </w:rPr>
        <w:t>ачальник отдела регулирования це</w:t>
      </w:r>
      <w:proofErr w:type="gramStart"/>
      <w:r w:rsidR="00C90A40">
        <w:rPr>
          <w:rFonts w:ascii="Times New Roman" w:hAnsi="Times New Roman"/>
        </w:rPr>
        <w:t>н(</w:t>
      </w:r>
      <w:proofErr w:type="gramEnd"/>
      <w:r w:rsidR="00C90A40"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</w:t>
      </w:r>
      <w:r w:rsidR="006A2C4F">
        <w:rPr>
          <w:rFonts w:ascii="Times New Roman" w:hAnsi="Times New Roman"/>
        </w:rPr>
        <w:t>Р.А.</w:t>
      </w:r>
      <w:r w:rsidR="00EC41AF">
        <w:rPr>
          <w:rFonts w:ascii="Times New Roman" w:hAnsi="Times New Roman"/>
        </w:rPr>
        <w:t xml:space="preserve"> </w:t>
      </w:r>
      <w:r w:rsidR="006A2C4F">
        <w:rPr>
          <w:rFonts w:ascii="Times New Roman" w:hAnsi="Times New Roman"/>
        </w:rPr>
        <w:t>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6A2C4F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C90A40"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1C17AA">
        <w:rPr>
          <w:rFonts w:ascii="Times New Roman" w:hAnsi="Times New Roman"/>
        </w:rPr>
        <w:t xml:space="preserve">        </w:t>
      </w:r>
      <w:r w:rsidR="000148F8">
        <w:rPr>
          <w:rFonts w:ascii="Times New Roman" w:hAnsi="Times New Roman"/>
        </w:rPr>
        <w:t xml:space="preserve">  </w:t>
      </w:r>
      <w:r w:rsidR="001C17AA">
        <w:rPr>
          <w:rFonts w:ascii="Times New Roman" w:hAnsi="Times New Roman"/>
        </w:rPr>
        <w:t xml:space="preserve">   </w:t>
      </w:r>
      <w:r w:rsidR="006A2C4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 w:rsidR="006A2C4F">
        <w:rPr>
          <w:rFonts w:ascii="Times New Roman" w:hAnsi="Times New Roman"/>
        </w:rPr>
        <w:t>Г.В. Пономаренко</w:t>
      </w:r>
      <w:r>
        <w:rPr>
          <w:rFonts w:ascii="Times New Roman" w:hAnsi="Times New Roman"/>
        </w:rPr>
        <w:t xml:space="preserve">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b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FF" w:rsidRDefault="008F52FF">
      <w:pPr>
        <w:spacing w:after="0" w:line="240" w:lineRule="auto"/>
      </w:pPr>
      <w:r>
        <w:separator/>
      </w:r>
    </w:p>
  </w:endnote>
  <w:endnote w:type="continuationSeparator" w:id="0">
    <w:p w:rsidR="008F52FF" w:rsidRDefault="008F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FF" w:rsidRDefault="008F52FF">
      <w:pPr>
        <w:spacing w:after="0" w:line="240" w:lineRule="auto"/>
      </w:pPr>
      <w:r>
        <w:separator/>
      </w:r>
    </w:p>
  </w:footnote>
  <w:footnote w:type="continuationSeparator" w:id="0">
    <w:p w:rsidR="008F52FF" w:rsidRDefault="008F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2DF4"/>
    <w:multiLevelType w:val="hybridMultilevel"/>
    <w:tmpl w:val="A5400870"/>
    <w:lvl w:ilvl="0" w:tplc="E98C2D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E085B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C17AA"/>
    <w:rsid w:val="001D5847"/>
    <w:rsid w:val="00204C4B"/>
    <w:rsid w:val="0022122D"/>
    <w:rsid w:val="002645EE"/>
    <w:rsid w:val="002B13BB"/>
    <w:rsid w:val="002B5609"/>
    <w:rsid w:val="003924ED"/>
    <w:rsid w:val="003A3E5B"/>
    <w:rsid w:val="003B064A"/>
    <w:rsid w:val="003D1F85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2C4F"/>
    <w:rsid w:val="006A4132"/>
    <w:rsid w:val="007014BC"/>
    <w:rsid w:val="007167C2"/>
    <w:rsid w:val="00740AE4"/>
    <w:rsid w:val="00786E8F"/>
    <w:rsid w:val="007D77E3"/>
    <w:rsid w:val="008355B9"/>
    <w:rsid w:val="008437E7"/>
    <w:rsid w:val="00856E99"/>
    <w:rsid w:val="0089281C"/>
    <w:rsid w:val="008C54C8"/>
    <w:rsid w:val="008F1EFB"/>
    <w:rsid w:val="008F52FF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EC41AF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9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Другое_"/>
    <w:basedOn w:val="a0"/>
    <w:link w:val="ad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Другое"/>
    <w:basedOn w:val="a"/>
    <w:link w:val="ac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3B0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9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Другое_"/>
    <w:basedOn w:val="a0"/>
    <w:link w:val="ad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Другое"/>
    <w:basedOn w:val="a"/>
    <w:link w:val="ac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3B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46</cp:revision>
  <cp:lastPrinted>2026-04-09T06:39:00Z</cp:lastPrinted>
  <dcterms:created xsi:type="dcterms:W3CDTF">2020-12-10T16:31:00Z</dcterms:created>
  <dcterms:modified xsi:type="dcterms:W3CDTF">2026-07-02T11:22:00Z</dcterms:modified>
</cp:coreProperties>
</file>