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:rsidR="00A70628" w:rsidRDefault="00B56D0C">
      <w:pPr>
        <w:tabs>
          <w:tab w:val="right" w:pos="7655"/>
        </w:tabs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76072" cy="718109"/>
                <wp:effectExtent l="0" t="0" r="0" b="0"/>
                <wp:docPr id="1" name="_x0000_i10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7"/>
                        <a:stretch/>
                      </pic:blipFill>
                      <pic:spPr bwMode="auto">
                        <a:xfrm>
                          <a:off x="0" y="0"/>
                          <a:ext cx="576072" cy="7181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5.36pt;height:56.54pt;mso-wrap-distance-left:0.00pt;mso-wrap-distance-top:0.00pt;mso-wrap-distance-right:0.00pt;mso-wrap-distance-bottom:0.00pt;" stroked="f">
                <v:path textboxrect="0,0,0,0"/>
                <v:imagedata r:id="rId11" o:title=""/>
              </v:shape>
            </w:pict>
          </mc:Fallback>
        </mc:AlternateContent>
      </w:r>
    </w:p>
    <w:p w:rsidR="00A70628" w:rsidRDefault="00B56D0C">
      <w:pPr>
        <w:jc w:val="center"/>
        <w:rPr>
          <w:spacing w:val="30"/>
          <w:sz w:val="28"/>
          <w:szCs w:val="28"/>
        </w:rPr>
      </w:pPr>
      <w:r>
        <w:rPr>
          <w:spacing w:val="30"/>
          <w:sz w:val="28"/>
          <w:szCs w:val="28"/>
        </w:rPr>
        <w:t>АДМИНИСТРАЦИЯ ЛЕНИНГРАДСКОЙ ОБЛАСТИ</w:t>
      </w:r>
    </w:p>
    <w:p w:rsidR="00A70628" w:rsidRDefault="00B56D0C">
      <w:pPr>
        <w:jc w:val="center"/>
        <w:rPr>
          <w:b/>
          <w:spacing w:val="30"/>
          <w:sz w:val="28"/>
          <w:szCs w:val="28"/>
          <w:lang w:eastAsia="en-US"/>
        </w:rPr>
      </w:pPr>
      <w:r>
        <w:rPr>
          <w:b/>
          <w:spacing w:val="30"/>
          <w:sz w:val="28"/>
          <w:szCs w:val="28"/>
          <w:lang w:eastAsia="en-US"/>
        </w:rPr>
        <w:t>КОМИТЕТ ПО СОХРАНЕНИЮ КУЛЬТУРНОГО НАСЛЕДИЯ ЛЕНИНГРАДСКОЙ ОБЛАСТИ</w:t>
      </w:r>
    </w:p>
    <w:p w:rsidR="00A70628" w:rsidRDefault="00A70628">
      <w:pPr>
        <w:pBdr>
          <w:bottom w:val="single" w:sz="12" w:space="1" w:color="000000"/>
        </w:pBdr>
        <w:jc w:val="center"/>
      </w:pPr>
    </w:p>
    <w:p w:rsidR="00A70628" w:rsidRDefault="00A70628">
      <w:pPr>
        <w:jc w:val="center"/>
        <w:rPr>
          <w:b/>
          <w:spacing w:val="80"/>
        </w:rPr>
      </w:pPr>
    </w:p>
    <w:p w:rsidR="00A70628" w:rsidRDefault="00B56D0C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ПРИКАЗ</w:t>
      </w:r>
    </w:p>
    <w:p w:rsidR="00A70628" w:rsidRDefault="00A70628">
      <w:pPr>
        <w:jc w:val="center"/>
        <w:rPr>
          <w:b/>
          <w:sz w:val="28"/>
          <w:szCs w:val="36"/>
        </w:rPr>
      </w:pPr>
    </w:p>
    <w:p w:rsidR="00A70628" w:rsidRDefault="00B56D0C">
      <w:pPr>
        <w:tabs>
          <w:tab w:val="right" w:pos="9356"/>
        </w:tabs>
        <w:rPr>
          <w:sz w:val="28"/>
          <w:szCs w:val="28"/>
        </w:rPr>
      </w:pPr>
      <w:r>
        <w:rPr>
          <w:sz w:val="28"/>
          <w:szCs w:val="28"/>
        </w:rPr>
        <w:t>«___»_____________2026 г.                                                     №____________________</w:t>
      </w:r>
    </w:p>
    <w:p w:rsidR="00A70628" w:rsidRDefault="00B56D0C">
      <w:pPr>
        <w:ind w:left="7371"/>
        <w:jc w:val="center"/>
        <w:rPr>
          <w:sz w:val="28"/>
          <w:szCs w:val="28"/>
        </w:rPr>
      </w:pPr>
      <w:r>
        <w:rPr>
          <w:sz w:val="28"/>
          <w:szCs w:val="28"/>
        </w:rPr>
        <w:t>Санкт-Петербург</w:t>
      </w:r>
    </w:p>
    <w:p w:rsidR="00A70628" w:rsidRDefault="00A70628">
      <w:pPr>
        <w:rPr>
          <w:sz w:val="28"/>
          <w:szCs w:val="28"/>
          <w:u w:val="single"/>
        </w:rPr>
      </w:pPr>
    </w:p>
    <w:p w:rsidR="00A70628" w:rsidRDefault="00B56D0C">
      <w:pPr>
        <w:spacing w:before="2"/>
        <w:ind w:hanging="3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 xml:space="preserve">Об установлении предмета охраны выявленного объекта культурного наследия </w:t>
      </w:r>
      <w:r>
        <w:rPr>
          <w:b/>
          <w:bCs/>
          <w:sz w:val="28"/>
          <w:szCs w:val="28"/>
        </w:rPr>
        <w:t xml:space="preserve">«Квасоварня и водокачка», местоположение: Ленинградская область, </w:t>
      </w:r>
      <w:proofErr w:type="spellStart"/>
      <w:r>
        <w:rPr>
          <w:b/>
          <w:bCs/>
          <w:sz w:val="28"/>
          <w:szCs w:val="28"/>
        </w:rPr>
        <w:t>Лодейнопольский</w:t>
      </w:r>
      <w:proofErr w:type="spellEnd"/>
      <w:r>
        <w:rPr>
          <w:b/>
          <w:bCs/>
          <w:sz w:val="28"/>
          <w:szCs w:val="28"/>
        </w:rPr>
        <w:t xml:space="preserve"> муниципальный район, </w:t>
      </w:r>
      <w:proofErr w:type="spellStart"/>
      <w:r>
        <w:rPr>
          <w:b/>
          <w:bCs/>
          <w:sz w:val="28"/>
          <w:szCs w:val="28"/>
        </w:rPr>
        <w:t>Янегское</w:t>
      </w:r>
      <w:proofErr w:type="spellEnd"/>
      <w:r>
        <w:rPr>
          <w:b/>
          <w:bCs/>
          <w:sz w:val="28"/>
          <w:szCs w:val="28"/>
        </w:rPr>
        <w:t xml:space="preserve"> сельское </w:t>
      </w:r>
      <w:proofErr w:type="gramStart"/>
      <w:r>
        <w:rPr>
          <w:b/>
          <w:bCs/>
          <w:sz w:val="28"/>
          <w:szCs w:val="28"/>
        </w:rPr>
        <w:t xml:space="preserve">поселение,   </w:t>
      </w:r>
      <w:proofErr w:type="gramEnd"/>
      <w:r>
        <w:rPr>
          <w:b/>
          <w:bCs/>
          <w:sz w:val="28"/>
          <w:szCs w:val="28"/>
        </w:rPr>
        <w:t xml:space="preserve">                    с. Старая Слобода, Александро-</w:t>
      </w:r>
      <w:r>
        <w:rPr>
          <w:b/>
          <w:bCs/>
          <w:sz w:val="28"/>
          <w:szCs w:val="28"/>
        </w:rPr>
        <w:t>Свирский монастырь (комплекс Троицкого                        и Преображенского монастырей)</w:t>
      </w:r>
    </w:p>
    <w:p w:rsidR="00A70628" w:rsidRDefault="00A70628">
      <w:pPr>
        <w:jc w:val="center"/>
        <w:rPr>
          <w:b/>
          <w:sz w:val="28"/>
          <w:szCs w:val="28"/>
        </w:rPr>
      </w:pPr>
    </w:p>
    <w:p w:rsidR="00A70628" w:rsidRDefault="00B56D0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статьями 9.2, 20, 33 Федерального закона от 25 июня                     2002 года № 73-Ф3 «Об объектах культурного наследия (памятниках истории  </w:t>
      </w:r>
      <w:r>
        <w:rPr>
          <w:sz w:val="28"/>
          <w:szCs w:val="28"/>
        </w:rPr>
        <w:t xml:space="preserve">                     и культуры) народов Российской Федерации», статьей 4 областного закона Ленинградской области от 25 декабря 2015 года № 140-оз «О государственной охране, сохранении, использовании и популяризации объектов культурного наследия (памятнико</w:t>
      </w:r>
      <w:r>
        <w:rPr>
          <w:sz w:val="28"/>
          <w:szCs w:val="28"/>
        </w:rPr>
        <w:t>в истории и культуры) народов Российской Федерации», постановлением Правительства Ленинградской области от 21 декабря 2020 года № 839 «Об органах исполнительной власти Ленинградской области в сфере культуры и туризма», пунктами 2.1.2, 2.3.7 Положения о ком</w:t>
      </w:r>
      <w:r>
        <w:rPr>
          <w:sz w:val="28"/>
          <w:szCs w:val="28"/>
        </w:rPr>
        <w:t>итете по сохранению культурного наследия Ленинградской области, утвержденного постановлением Правительства Ленинградской области от 24 декабря 2020 года № 850, приказом Минкультуры России от 13 января 2016 года № 28 «Об утверждении Порядка определения пред</w:t>
      </w:r>
      <w:r>
        <w:rPr>
          <w:sz w:val="28"/>
          <w:szCs w:val="28"/>
        </w:rPr>
        <w:t>мета охраны объекта культурного наследия, включенного в единый государственный реестр объектов культурного наследия (памятников истории и культуры) народов Российской Федерации», на основании проекта предмета охраны выявленного объекта культурного наследия</w:t>
      </w:r>
      <w:r>
        <w:rPr>
          <w:sz w:val="28"/>
          <w:szCs w:val="28"/>
        </w:rPr>
        <w:t xml:space="preserve">  «Квасоварня и водокачка», местоположение: Ленинградская область, </w:t>
      </w:r>
      <w:proofErr w:type="spellStart"/>
      <w:r>
        <w:rPr>
          <w:sz w:val="28"/>
          <w:szCs w:val="28"/>
        </w:rPr>
        <w:t>Лодейнопольский</w:t>
      </w:r>
      <w:proofErr w:type="spellEnd"/>
      <w:r>
        <w:rPr>
          <w:sz w:val="28"/>
          <w:szCs w:val="28"/>
        </w:rPr>
        <w:t xml:space="preserve"> муниципальный район, </w:t>
      </w:r>
      <w:proofErr w:type="spellStart"/>
      <w:r>
        <w:rPr>
          <w:sz w:val="28"/>
          <w:szCs w:val="28"/>
        </w:rPr>
        <w:t>Янегское</w:t>
      </w:r>
      <w:proofErr w:type="spellEnd"/>
      <w:r>
        <w:rPr>
          <w:sz w:val="28"/>
          <w:szCs w:val="28"/>
        </w:rPr>
        <w:t xml:space="preserve"> сельское поселение, с. Старая Слобода, Александро-Свирский монастырь (комплекс Троицкого и Преображенского монастырей), подготовленного обществ</w:t>
      </w:r>
      <w:r>
        <w:rPr>
          <w:sz w:val="28"/>
          <w:szCs w:val="28"/>
        </w:rPr>
        <w:t>ом                               с ограниченной ответственностью Научно-Производственное Объединение «НАУКА-СТРОИТЕЛЬСТВУ», приказываю:</w:t>
      </w:r>
    </w:p>
    <w:p w:rsidR="00A70628" w:rsidRDefault="00B56D0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Установить предмет охраны выявленного объекта культурного </w:t>
      </w:r>
      <w:proofErr w:type="gramStart"/>
      <w:r>
        <w:rPr>
          <w:sz w:val="28"/>
          <w:szCs w:val="28"/>
        </w:rPr>
        <w:t>наследия  «</w:t>
      </w:r>
      <w:proofErr w:type="gramEnd"/>
      <w:r>
        <w:rPr>
          <w:sz w:val="28"/>
          <w:szCs w:val="28"/>
        </w:rPr>
        <w:t>Квасоварня и водокачка», местоположение: Ленингр</w:t>
      </w:r>
      <w:r>
        <w:rPr>
          <w:sz w:val="28"/>
          <w:szCs w:val="28"/>
        </w:rPr>
        <w:t xml:space="preserve">адская область, </w:t>
      </w:r>
      <w:proofErr w:type="spellStart"/>
      <w:r>
        <w:rPr>
          <w:sz w:val="28"/>
          <w:szCs w:val="28"/>
        </w:rPr>
        <w:t>Лодейнопольский</w:t>
      </w:r>
      <w:proofErr w:type="spellEnd"/>
      <w:r>
        <w:rPr>
          <w:sz w:val="28"/>
          <w:szCs w:val="28"/>
        </w:rPr>
        <w:t xml:space="preserve"> муниципальный район, </w:t>
      </w:r>
      <w:proofErr w:type="spellStart"/>
      <w:r>
        <w:rPr>
          <w:sz w:val="28"/>
          <w:szCs w:val="28"/>
        </w:rPr>
        <w:t>Янегское</w:t>
      </w:r>
      <w:proofErr w:type="spellEnd"/>
      <w:r>
        <w:rPr>
          <w:sz w:val="28"/>
          <w:szCs w:val="28"/>
        </w:rPr>
        <w:t xml:space="preserve"> сельское поселение, с. Старая </w:t>
      </w:r>
      <w:r>
        <w:rPr>
          <w:sz w:val="28"/>
          <w:szCs w:val="28"/>
        </w:rPr>
        <w:lastRenderedPageBreak/>
        <w:t>Слобода, Александро-Свирский монастырь (комплекс Троицкого и Преображенского монастырей), согласно приложению к настоящему приказу.</w:t>
      </w:r>
    </w:p>
    <w:p w:rsidR="00A70628" w:rsidRDefault="00B56D0C">
      <w:pPr>
        <w:numPr>
          <w:ilvl w:val="0"/>
          <w:numId w:val="10"/>
        </w:numPr>
        <w:ind w:left="0" w:right="-1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Отделу по осуществлению полномоч</w:t>
      </w:r>
      <w:r>
        <w:rPr>
          <w:sz w:val="28"/>
          <w:szCs w:val="28"/>
        </w:rPr>
        <w:t xml:space="preserve">ий Ленинградской области </w:t>
      </w:r>
      <w:r>
        <w:rPr>
          <w:sz w:val="28"/>
          <w:szCs w:val="28"/>
        </w:rPr>
        <w:br w:type="textWrapping" w:clear="all"/>
      </w:r>
      <w:r>
        <w:rPr>
          <w:sz w:val="28"/>
          <w:szCs w:val="28"/>
        </w:rPr>
        <w:t xml:space="preserve">в сфере объектов культурного наследия комитета по сохранению культурного наследия Ленинградской области обеспечить внесение соответствующих сведений </w:t>
      </w:r>
      <w:r>
        <w:rPr>
          <w:sz w:val="28"/>
          <w:szCs w:val="28"/>
        </w:rPr>
        <w:br w:type="textWrapping" w:clear="all"/>
      </w:r>
      <w:r>
        <w:rPr>
          <w:sz w:val="28"/>
          <w:szCs w:val="28"/>
        </w:rPr>
        <w:t>о предмете охраны объекта культурного наследия в единый государственный реестр о</w:t>
      </w:r>
      <w:r>
        <w:rPr>
          <w:sz w:val="28"/>
          <w:szCs w:val="28"/>
        </w:rPr>
        <w:t>бъектов культурного наследия (памятников истории и культуры) народов Российской Федерации.</w:t>
      </w:r>
    </w:p>
    <w:p w:rsidR="00A70628" w:rsidRDefault="00B56D0C">
      <w:pPr>
        <w:numPr>
          <w:ilvl w:val="0"/>
          <w:numId w:val="10"/>
        </w:numPr>
        <w:ind w:left="0" w:right="-1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Сектору делопроизводства и информационного обеспечения комитета </w:t>
      </w:r>
      <w:r>
        <w:rPr>
          <w:sz w:val="28"/>
          <w:szCs w:val="28"/>
        </w:rPr>
        <w:br w:type="textWrapping" w:clear="all"/>
      </w:r>
      <w:r>
        <w:rPr>
          <w:sz w:val="28"/>
          <w:szCs w:val="28"/>
        </w:rPr>
        <w:t xml:space="preserve">по сохранению культурного наследия Ленинградской области обеспечить размещение настоящего приказа в </w:t>
      </w:r>
      <w:r>
        <w:rPr>
          <w:sz w:val="28"/>
          <w:szCs w:val="28"/>
        </w:rPr>
        <w:t>сетевом издании «Электронное опубликование документов» в информационно-телекоммуникационной сети «Интернет».</w:t>
      </w:r>
    </w:p>
    <w:p w:rsidR="00A70628" w:rsidRDefault="00B56D0C">
      <w:pPr>
        <w:numPr>
          <w:ilvl w:val="0"/>
          <w:numId w:val="10"/>
        </w:numPr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Контроль за исполнением настоящего приказа возложить </w:t>
      </w:r>
      <w:r>
        <w:rPr>
          <w:sz w:val="28"/>
          <w:szCs w:val="28"/>
        </w:rPr>
        <w:br w:type="textWrapping" w:clear="all"/>
      </w:r>
      <w:r>
        <w:rPr>
          <w:sz w:val="28"/>
          <w:szCs w:val="28"/>
        </w:rPr>
        <w:t>на заместителя председателя комитета по сохранению культурного наследия Ленинградской области</w:t>
      </w:r>
      <w:r>
        <w:rPr>
          <w:sz w:val="28"/>
          <w:szCs w:val="28"/>
        </w:rPr>
        <w:t>, осуществляющего полномочия в сфере сохранения, использования, популяризации и государственной охраны объектов культурного наследия.</w:t>
      </w:r>
    </w:p>
    <w:p w:rsidR="00A70628" w:rsidRDefault="00B56D0C">
      <w:pPr>
        <w:numPr>
          <w:ilvl w:val="0"/>
          <w:numId w:val="10"/>
        </w:numPr>
        <w:ind w:left="0" w:right="-1"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A70628" w:rsidRDefault="00A70628">
      <w:pPr>
        <w:ind w:right="-1" w:firstLine="710"/>
        <w:jc w:val="both"/>
        <w:rPr>
          <w:sz w:val="28"/>
          <w:szCs w:val="28"/>
        </w:rPr>
      </w:pPr>
    </w:p>
    <w:p w:rsidR="00A70628" w:rsidRDefault="00A70628">
      <w:pPr>
        <w:ind w:right="-1" w:firstLine="710"/>
        <w:jc w:val="both"/>
        <w:rPr>
          <w:sz w:val="28"/>
          <w:szCs w:val="28"/>
        </w:rPr>
      </w:pPr>
    </w:p>
    <w:tbl>
      <w:tblPr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715"/>
        <w:gridCol w:w="4741"/>
      </w:tblGrid>
      <w:tr w:rsidR="00A70628">
        <w:trPr>
          <w:trHeight w:val="1833"/>
        </w:trPr>
        <w:tc>
          <w:tcPr>
            <w:tcW w:w="5637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A70628" w:rsidRDefault="00B56D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Вице-губернатор Ленинградской области </w:t>
            </w:r>
            <w:r>
              <w:rPr>
                <w:sz w:val="28"/>
                <w:szCs w:val="28"/>
              </w:rPr>
              <w:br w:type="textWrapping" w:clear="all"/>
            </w:r>
            <w:r>
              <w:rPr>
                <w:sz w:val="28"/>
                <w:szCs w:val="28"/>
              </w:rPr>
              <w:t xml:space="preserve">по вопросам развития и сохранения культурного наследия – председатель </w:t>
            </w:r>
          </w:p>
          <w:p w:rsidR="00A70628" w:rsidRDefault="00B56D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комитета по сохранению культурного </w:t>
            </w:r>
          </w:p>
          <w:p w:rsidR="00A70628" w:rsidRDefault="00B56D0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наследия Ленинградской области</w:t>
            </w:r>
          </w:p>
        </w:tc>
        <w:tc>
          <w:tcPr>
            <w:tcW w:w="4677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A70628" w:rsidRDefault="00A70628">
            <w:pPr>
              <w:tabs>
                <w:tab w:val="left" w:pos="1134"/>
              </w:tabs>
              <w:jc w:val="right"/>
              <w:rPr>
                <w:sz w:val="28"/>
                <w:szCs w:val="28"/>
              </w:rPr>
            </w:pPr>
          </w:p>
          <w:p w:rsidR="00A70628" w:rsidRDefault="00A70628">
            <w:pPr>
              <w:tabs>
                <w:tab w:val="left" w:pos="1134"/>
              </w:tabs>
              <w:jc w:val="right"/>
              <w:rPr>
                <w:sz w:val="28"/>
                <w:szCs w:val="28"/>
              </w:rPr>
            </w:pPr>
          </w:p>
          <w:p w:rsidR="00A70628" w:rsidRDefault="00A70628">
            <w:pPr>
              <w:tabs>
                <w:tab w:val="left" w:pos="1134"/>
              </w:tabs>
              <w:jc w:val="right"/>
              <w:rPr>
                <w:sz w:val="28"/>
                <w:szCs w:val="28"/>
              </w:rPr>
            </w:pPr>
          </w:p>
          <w:p w:rsidR="00A70628" w:rsidRDefault="00A70628">
            <w:pPr>
              <w:tabs>
                <w:tab w:val="left" w:pos="1134"/>
              </w:tabs>
              <w:jc w:val="right"/>
              <w:rPr>
                <w:sz w:val="28"/>
                <w:szCs w:val="28"/>
              </w:rPr>
            </w:pPr>
          </w:p>
          <w:p w:rsidR="00A70628" w:rsidRDefault="00B56D0C">
            <w:pPr>
              <w:tabs>
                <w:tab w:val="left" w:pos="1134"/>
              </w:tabs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В.О. Цой</w:t>
            </w:r>
          </w:p>
        </w:tc>
      </w:tr>
    </w:tbl>
    <w:p w:rsidR="00A70628" w:rsidRDefault="00A70628">
      <w:pPr>
        <w:ind w:right="-285"/>
        <w:jc w:val="both"/>
        <w:rPr>
          <w:sz w:val="28"/>
          <w:szCs w:val="28"/>
        </w:rPr>
      </w:pPr>
    </w:p>
    <w:p w:rsidR="00A70628" w:rsidRDefault="00A70628">
      <w:pPr>
        <w:ind w:right="-285"/>
        <w:rPr>
          <w:sz w:val="28"/>
          <w:szCs w:val="28"/>
        </w:rPr>
      </w:pPr>
    </w:p>
    <w:p w:rsidR="00A70628" w:rsidRDefault="00A70628">
      <w:pPr>
        <w:ind w:right="-285"/>
        <w:rPr>
          <w:sz w:val="28"/>
          <w:szCs w:val="28"/>
        </w:rPr>
      </w:pPr>
    </w:p>
    <w:p w:rsidR="00A70628" w:rsidRDefault="00A70628">
      <w:pPr>
        <w:ind w:right="-285"/>
        <w:rPr>
          <w:sz w:val="28"/>
          <w:szCs w:val="28"/>
        </w:rPr>
        <w:sectPr w:rsidR="00A70628">
          <w:headerReference w:type="default" r:id="rId12"/>
          <w:pgSz w:w="11906" w:h="16838"/>
          <w:pgMar w:top="1134" w:right="567" w:bottom="1134" w:left="1134" w:header="426" w:footer="709" w:gutter="0"/>
          <w:cols w:space="708"/>
          <w:docGrid w:linePitch="360"/>
        </w:sectPr>
      </w:pPr>
    </w:p>
    <w:p w:rsidR="00A70628" w:rsidRDefault="00B56D0C">
      <w:pPr>
        <w:widowControl w:val="0"/>
        <w:ind w:left="4253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</w:t>
      </w:r>
    </w:p>
    <w:p w:rsidR="00A70628" w:rsidRDefault="00B56D0C">
      <w:pPr>
        <w:widowControl w:val="0"/>
        <w:ind w:left="4253"/>
        <w:jc w:val="center"/>
        <w:rPr>
          <w:sz w:val="28"/>
          <w:szCs w:val="28"/>
        </w:rPr>
      </w:pPr>
      <w:r>
        <w:rPr>
          <w:sz w:val="28"/>
          <w:szCs w:val="28"/>
        </w:rPr>
        <w:t>к приказу комитета по сохранению культурного наследия Ленинградской области</w:t>
      </w:r>
    </w:p>
    <w:p w:rsidR="00A70628" w:rsidRDefault="00B56D0C">
      <w:pPr>
        <w:widowControl w:val="0"/>
        <w:ind w:left="4253"/>
        <w:jc w:val="center"/>
        <w:rPr>
          <w:sz w:val="28"/>
          <w:szCs w:val="28"/>
        </w:rPr>
      </w:pPr>
      <w:r>
        <w:rPr>
          <w:sz w:val="28"/>
          <w:szCs w:val="28"/>
        </w:rPr>
        <w:t>от «___</w:t>
      </w:r>
      <w:proofErr w:type="gramStart"/>
      <w:r>
        <w:rPr>
          <w:sz w:val="28"/>
          <w:szCs w:val="28"/>
        </w:rPr>
        <w:t>_»_</w:t>
      </w:r>
      <w:proofErr w:type="gramEnd"/>
      <w:r>
        <w:rPr>
          <w:sz w:val="28"/>
          <w:szCs w:val="28"/>
        </w:rPr>
        <w:t>_____________ 2026 года</w:t>
      </w:r>
    </w:p>
    <w:p w:rsidR="00A70628" w:rsidRDefault="00B56D0C">
      <w:pPr>
        <w:widowControl w:val="0"/>
        <w:ind w:left="4253"/>
        <w:jc w:val="center"/>
        <w:rPr>
          <w:sz w:val="28"/>
          <w:szCs w:val="28"/>
        </w:rPr>
      </w:pPr>
      <w:r>
        <w:rPr>
          <w:sz w:val="28"/>
          <w:szCs w:val="28"/>
        </w:rPr>
        <w:t>№_____________________________</w:t>
      </w:r>
    </w:p>
    <w:p w:rsidR="00A70628" w:rsidRDefault="00A70628">
      <w:pPr>
        <w:rPr>
          <w:b/>
          <w:sz w:val="28"/>
          <w:szCs w:val="28"/>
        </w:rPr>
      </w:pPr>
    </w:p>
    <w:p w:rsidR="00A70628" w:rsidRDefault="00B56D0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ПРЕДМЕТ ОХРАНЫ</w:t>
      </w:r>
    </w:p>
    <w:p w:rsidR="00A70628" w:rsidRDefault="00B56D0C">
      <w:pPr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 xml:space="preserve">выявленного объекта культурного наследия </w:t>
      </w:r>
      <w:r>
        <w:rPr>
          <w:b/>
          <w:bCs/>
          <w:sz w:val="28"/>
          <w:szCs w:val="28"/>
        </w:rPr>
        <w:t xml:space="preserve">«Квасоварня и водокачка», </w:t>
      </w:r>
    </w:p>
    <w:p w:rsidR="00A70628" w:rsidRDefault="00B56D0C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местоположение: Ленинградская о</w:t>
      </w:r>
      <w:r>
        <w:rPr>
          <w:b/>
          <w:bCs/>
          <w:sz w:val="28"/>
          <w:szCs w:val="28"/>
        </w:rPr>
        <w:t xml:space="preserve">бласть, </w:t>
      </w:r>
      <w:proofErr w:type="spellStart"/>
      <w:r>
        <w:rPr>
          <w:b/>
          <w:bCs/>
          <w:sz w:val="28"/>
          <w:szCs w:val="28"/>
        </w:rPr>
        <w:t>Лодейнопольский</w:t>
      </w:r>
      <w:proofErr w:type="spellEnd"/>
      <w:r>
        <w:rPr>
          <w:b/>
          <w:bCs/>
          <w:sz w:val="28"/>
          <w:szCs w:val="28"/>
        </w:rPr>
        <w:t xml:space="preserve"> муниципальный район, </w:t>
      </w:r>
      <w:proofErr w:type="spellStart"/>
      <w:r>
        <w:rPr>
          <w:b/>
          <w:bCs/>
          <w:sz w:val="28"/>
          <w:szCs w:val="28"/>
        </w:rPr>
        <w:t>Янегское</w:t>
      </w:r>
      <w:proofErr w:type="spellEnd"/>
      <w:r>
        <w:rPr>
          <w:b/>
          <w:bCs/>
          <w:sz w:val="28"/>
          <w:szCs w:val="28"/>
        </w:rPr>
        <w:t xml:space="preserve"> сельское </w:t>
      </w:r>
      <w:proofErr w:type="gramStart"/>
      <w:r>
        <w:rPr>
          <w:b/>
          <w:bCs/>
          <w:sz w:val="28"/>
          <w:szCs w:val="28"/>
        </w:rPr>
        <w:t>поселение,  с.</w:t>
      </w:r>
      <w:proofErr w:type="gramEnd"/>
      <w:r>
        <w:rPr>
          <w:b/>
          <w:bCs/>
          <w:sz w:val="28"/>
          <w:szCs w:val="28"/>
        </w:rPr>
        <w:t xml:space="preserve"> Старая Слобода, Александро-Свирский монастырь (комплекс Троицкого и Преображенского монастырей)</w:t>
      </w:r>
    </w:p>
    <w:p w:rsidR="00A70628" w:rsidRDefault="00A70628">
      <w:pPr>
        <w:jc w:val="center"/>
        <w:rPr>
          <w:b/>
          <w:bCs/>
          <w:sz w:val="28"/>
          <w:szCs w:val="28"/>
        </w:rPr>
      </w:pPr>
    </w:p>
    <w:tbl>
      <w:tblPr>
        <w:tblStyle w:val="af0"/>
        <w:tblW w:w="0" w:type="auto"/>
        <w:tblLayout w:type="fixed"/>
        <w:tblLook w:val="04A0" w:firstRow="1" w:lastRow="0" w:firstColumn="1" w:lastColumn="0" w:noHBand="0" w:noVBand="1"/>
      </w:tblPr>
      <w:tblGrid>
        <w:gridCol w:w="559"/>
        <w:gridCol w:w="2065"/>
        <w:gridCol w:w="3089"/>
        <w:gridCol w:w="4492"/>
      </w:tblGrid>
      <w:tr w:rsidR="00A70628"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b/>
                <w:bCs/>
                <w:i/>
                <w:iCs/>
              </w:rPr>
            </w:pPr>
            <w:r>
              <w:rPr>
                <w:rFonts w:eastAsiaTheme="majorEastAsia"/>
                <w:b/>
                <w:bCs/>
              </w:rPr>
              <w:t>№ п/п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b/>
                <w:bCs/>
                <w:i/>
                <w:iCs/>
              </w:rPr>
            </w:pPr>
            <w:r>
              <w:rPr>
                <w:rFonts w:eastAsiaTheme="majorEastAsia"/>
                <w:b/>
                <w:bCs/>
              </w:rPr>
              <w:t>Виды предметов охраны</w:t>
            </w:r>
          </w:p>
        </w:tc>
        <w:tc>
          <w:tcPr>
            <w:tcW w:w="3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b/>
                <w:bCs/>
                <w:i/>
                <w:iCs/>
              </w:rPr>
            </w:pPr>
            <w:r>
              <w:rPr>
                <w:rFonts w:eastAsiaTheme="majorEastAsia"/>
                <w:b/>
                <w:bCs/>
              </w:rPr>
              <w:t>Элементы предметов охраны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b/>
                <w:bCs/>
                <w:i/>
                <w:iCs/>
              </w:rPr>
            </w:pPr>
            <w:proofErr w:type="spellStart"/>
            <w:r>
              <w:rPr>
                <w:rFonts w:eastAsiaTheme="majorEastAsia"/>
                <w:b/>
                <w:bCs/>
              </w:rPr>
              <w:t>Фотофиксация</w:t>
            </w:r>
            <w:proofErr w:type="spellEnd"/>
          </w:p>
        </w:tc>
      </w:tr>
      <w:tr w:rsidR="00A70628"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</w:rPr>
              <w:t>1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</w:rPr>
              <w:t>2</w:t>
            </w:r>
          </w:p>
        </w:tc>
        <w:tc>
          <w:tcPr>
            <w:tcW w:w="3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</w:rPr>
              <w:t>3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</w:rPr>
              <w:t>4</w:t>
            </w:r>
          </w:p>
        </w:tc>
      </w:tr>
      <w:tr w:rsidR="00A70628"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</w:rPr>
              <w:t>1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Объемно-планировочное решение территории</w:t>
            </w:r>
          </w:p>
        </w:tc>
        <w:tc>
          <w:tcPr>
            <w:tcW w:w="3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Расположение зданий в границах объекта культурного наследия Александро-Свирский монастырь (комплекс Троицкого и Преображенского монастырей).</w:t>
            </w:r>
          </w:p>
          <w:p w:rsidR="00A70628" w:rsidRDefault="00B56D0C">
            <w:pPr>
              <w:jc w:val="both"/>
              <w:rPr>
                <w:rFonts w:eastAsiaTheme="majorEastAsia"/>
                <w:iCs/>
              </w:rPr>
            </w:pPr>
            <w:r>
              <w:rPr>
                <w:rFonts w:eastAsiaTheme="majorEastAsia"/>
              </w:rPr>
              <w:t xml:space="preserve">Здания являлись частью хозяйственных построек монастыря </w:t>
            </w:r>
            <w:r>
              <w:rPr>
                <w:rFonts w:eastAsiaTheme="majorEastAsia"/>
                <w:lang w:val="en-US"/>
              </w:rPr>
              <w:t>XIX</w:t>
            </w:r>
            <w:r>
              <w:rPr>
                <w:rFonts w:eastAsiaTheme="majorEastAsia"/>
              </w:rPr>
              <w:t xml:space="preserve"> в., вынесе</w:t>
            </w:r>
            <w:r>
              <w:rPr>
                <w:rFonts w:eastAsiaTheme="majorEastAsia"/>
              </w:rPr>
              <w:t xml:space="preserve">нные за пределы каре. </w:t>
            </w:r>
          </w:p>
          <w:p w:rsidR="00A70628" w:rsidRDefault="00B56D0C">
            <w:pPr>
              <w:jc w:val="both"/>
            </w:pPr>
            <w:r>
              <w:rPr>
                <w:rFonts w:eastAsiaTheme="majorEastAsia"/>
              </w:rPr>
              <w:t>Удачно расположенные и скомпонованные, они не закрывали вид на озеро с аллеи, а, наоборот, оживляли ландшафт. Таким образом, квасоварня и водокачка (</w:t>
            </w:r>
            <w:proofErr w:type="spellStart"/>
            <w:r>
              <w:rPr>
                <w:rFonts w:eastAsiaTheme="majorEastAsia"/>
              </w:rPr>
              <w:t>руинированные</w:t>
            </w:r>
            <w:proofErr w:type="spellEnd"/>
            <w:r>
              <w:rPr>
                <w:rFonts w:eastAsiaTheme="majorEastAsia"/>
              </w:rPr>
              <w:t xml:space="preserve">) являются неотъемлемой частью архитектурного ансамбля, сложившегося в </w:t>
            </w:r>
            <w:r>
              <w:rPr>
                <w:rFonts w:eastAsiaTheme="majorEastAsia"/>
              </w:rPr>
              <w:t>X</w:t>
            </w:r>
            <w:r>
              <w:rPr>
                <w:rFonts w:eastAsiaTheme="majorEastAsia"/>
                <w:lang w:val="en-US"/>
              </w:rPr>
              <w:t>VI</w:t>
            </w:r>
            <w:r>
              <w:rPr>
                <w:rFonts w:eastAsiaTheme="majorEastAsia"/>
              </w:rPr>
              <w:t>-</w:t>
            </w:r>
            <w:r>
              <w:rPr>
                <w:rFonts w:eastAsiaTheme="majorEastAsia"/>
                <w:lang w:val="en-US"/>
              </w:rPr>
              <w:t>XVIII</w:t>
            </w:r>
            <w:r>
              <w:rPr>
                <w:rFonts w:eastAsiaTheme="majorEastAsia"/>
              </w:rPr>
              <w:t xml:space="preserve"> вв.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  <w:noProof/>
              </w:rPr>
              <mc:AlternateContent>
                <mc:Choice Requires="wpg">
                  <w:drawing>
                    <wp:inline distT="0" distB="0" distL="0" distR="0">
                      <wp:extent cx="2689788" cy="1575112"/>
                      <wp:effectExtent l="6350" t="6350" r="6350" b="6350"/>
                      <wp:docPr id="2" name="Рисунок 2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67271280" name="Picture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>
                                <a:extLst>
                                  <a:ext uri="{96DAC541-7B7A-43D3-8B79-37D633B846F1}">
                                    <asvg:svgBlip xmlns:asvg="http://schemas.microsoft.com/office/drawing/2016/SVG/main" xmlns:w="http://schemas.openxmlformats.org/wordprocessingml/2006/main" xmlns:w10="urn:schemas-microsoft-com:office:word" xmlns:v="urn:schemas-microsoft-com:vml" xmlns:o="urn:schemas-microsoft-com:office:office" xmlns="" r:embed="rId14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2689788" cy="157511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" o:spid="_x0000_s1" type="#_x0000_t75" style="width:211.79pt;height:124.02pt;mso-wrap-distance-left:0.00pt;mso-wrap-distance-top:0.00pt;mso-wrap-distance-right:0.00pt;mso-wrap-distance-bottom:0.00pt;" stroked="f">
                      <v:path textboxrect="0,0,0,0"/>
                      <v:imagedata r:id="rId15" o:title=""/>
                    </v:shape>
                  </w:pict>
                </mc:Fallback>
              </mc:AlternateContent>
            </w:r>
          </w:p>
        </w:tc>
      </w:tr>
      <w:tr w:rsidR="00A70628">
        <w:tc>
          <w:tcPr>
            <w:tcW w:w="1020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pStyle w:val="aff4"/>
              <w:numPr>
                <w:ilvl w:val="0"/>
                <w:numId w:val="15"/>
              </w:numPr>
              <w:jc w:val="center"/>
              <w:rPr>
                <w:i/>
                <w:iCs/>
              </w:rPr>
            </w:pPr>
            <w:r>
              <w:rPr>
                <w:rFonts w:eastAsiaTheme="majorEastAsia"/>
                <w:b/>
                <w:bCs/>
              </w:rPr>
              <w:t>Квасоварня</w:t>
            </w:r>
          </w:p>
        </w:tc>
      </w:tr>
      <w:tr w:rsidR="00A70628"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</w:rPr>
              <w:t>2.1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Объемно-пространственное решение территории</w:t>
            </w:r>
          </w:p>
        </w:tc>
        <w:tc>
          <w:tcPr>
            <w:tcW w:w="3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 xml:space="preserve">Местоположение, габариты и конфигурация здания квасоварни. </w:t>
            </w:r>
          </w:p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Здание квасоварни одноэтажное, вытянуто вдоль берега оз. Рощинское.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  <w:noProof/>
              </w:rPr>
              <mc:AlternateContent>
                <mc:Choice Requires="wpg">
                  <w:drawing>
                    <wp:inline distT="0" distB="0" distL="0" distR="0">
                      <wp:extent cx="2677552" cy="1378634"/>
                      <wp:effectExtent l="6350" t="6350" r="6350" b="6350"/>
                      <wp:docPr id="3" name="Рисунок 8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21307424" name="Picture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xmlns:w="http://schemas.openxmlformats.org/wordprocessingml/2006/main" xmlns:w10="urn:schemas-microsoft-com:office:word" xmlns:v="urn:schemas-microsoft-com:vml" xmlns:o="urn:schemas-microsoft-com:office:office" xmlns="" r:embed="rId17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2677551" cy="137863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" o:spid="_x0000_s2" type="#_x0000_t75" style="width:210.83pt;height:108.55pt;mso-wrap-distance-left:0.00pt;mso-wrap-distance-top:0.00pt;mso-wrap-distance-right:0.00pt;mso-wrap-distance-bottom:0.00pt;" stroked="f">
                      <v:path textboxrect="0,0,0,0"/>
                      <v:imagedata r:id="rId18" o:title=""/>
                    </v:shape>
                  </w:pict>
                </mc:Fallback>
              </mc:AlternateContent>
            </w:r>
          </w:p>
        </w:tc>
      </w:tr>
      <w:tr w:rsidR="00A70628"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</w:rPr>
              <w:t>3.1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Объемно-пространственное решение зданий</w:t>
            </w:r>
          </w:p>
        </w:tc>
        <w:tc>
          <w:tcPr>
            <w:tcW w:w="3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 xml:space="preserve">Историческое объемно-пространственное решение здания квасоварни в </w:t>
            </w:r>
            <w:r>
              <w:rPr>
                <w:rFonts w:eastAsiaTheme="majorEastAsia"/>
              </w:rPr>
              <w:lastRenderedPageBreak/>
              <w:t>габаритах капитальных конструкций.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A70628">
            <w:pPr>
              <w:jc w:val="both"/>
              <w:rPr>
                <w:i/>
                <w:iCs/>
              </w:rPr>
            </w:pPr>
          </w:p>
        </w:tc>
      </w:tr>
      <w:tr w:rsidR="00A70628"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</w:rPr>
              <w:lastRenderedPageBreak/>
              <w:t>4.1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Конструктивные решения</w:t>
            </w:r>
          </w:p>
        </w:tc>
        <w:tc>
          <w:tcPr>
            <w:tcW w:w="3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Кирпичные стены квасоварни на известковом растворе, установленные на кладку из валунов.</w:t>
            </w:r>
          </w:p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Исторические фундаменты (местоположение).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  <w:noProof/>
              </w:rPr>
              <mc:AlternateContent>
                <mc:Choice Requires="wpg">
                  <w:drawing>
                    <wp:inline distT="0" distB="0" distL="0" distR="0">
                      <wp:extent cx="2667663" cy="1334865"/>
                      <wp:effectExtent l="6350" t="6350" r="6350" b="6350"/>
                      <wp:docPr id="4" name="Рисунок 8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22216987" name="Picture 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>
                                <a:extLst>
                                  <a:ext uri="{96DAC541-7B7A-43D3-8B79-37D633B846F1}">
                                    <asvg:svgBlip xmlns:asvg="http://schemas.microsoft.com/office/drawing/2016/SVG/main" xmlns:w="http://schemas.openxmlformats.org/wordprocessingml/2006/main" xmlns:w10="urn:schemas-microsoft-com:office:word" xmlns:v="urn:schemas-microsoft-com:vml" xmlns:o="urn:schemas-microsoft-com:office:office" xmlns="" r:embed="rId20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2667662" cy="133486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" o:spid="_x0000_s3" type="#_x0000_t75" style="width:210.05pt;height:105.11pt;mso-wrap-distance-left:0.00pt;mso-wrap-distance-top:0.00pt;mso-wrap-distance-right:0.00pt;mso-wrap-distance-bottom:0.00pt;" stroked="f">
                      <v:path textboxrect="0,0,0,0"/>
                      <v:imagedata r:id="rId21" o:title=""/>
                    </v:shape>
                  </w:pict>
                </mc:Fallback>
              </mc:AlternateContent>
            </w:r>
          </w:p>
        </w:tc>
      </w:tr>
      <w:tr w:rsidR="00A70628"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</w:rPr>
              <w:t>5.1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Архитектурно-художественное решение фасадов</w:t>
            </w:r>
          </w:p>
        </w:tc>
        <w:tc>
          <w:tcPr>
            <w:tcW w:w="3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Щипцовое решение западного фасада здания квасоварни.</w:t>
            </w:r>
          </w:p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Высотные отметки коньков и кирпичных труб.</w:t>
            </w:r>
          </w:p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 xml:space="preserve">Расположение и конфигурация исторических оконных проемов западного </w:t>
            </w:r>
            <w:r>
              <w:rPr>
                <w:rFonts w:eastAsiaTheme="majorEastAsia"/>
              </w:rPr>
              <w:t>и южного фасадов здания квасоварни.</w:t>
            </w:r>
          </w:p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Исторический материал и характер отделки фасадов – гладкая окрашенная штукатурка.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  <w:noProof/>
              </w:rPr>
              <mc:AlternateContent>
                <mc:Choice Requires="wpg">
                  <w:drawing>
                    <wp:inline distT="0" distB="0" distL="0" distR="0">
                      <wp:extent cx="2633300" cy="1908795"/>
                      <wp:effectExtent l="6350" t="6350" r="6350" b="6350"/>
                      <wp:docPr id="5" name="Рисунок 9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892289348" name="Picture 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2">
                                <a:extLst>
                                  <a:ext uri="{96DAC541-7B7A-43D3-8B79-37D633B846F1}">
                                    <asvg:svgBlip xmlns:asvg="http://schemas.microsoft.com/office/drawing/2016/SVG/main" xmlns:w="http://schemas.openxmlformats.org/wordprocessingml/2006/main" xmlns:w10="urn:schemas-microsoft-com:office:word" xmlns:v="urn:schemas-microsoft-com:vml" xmlns:o="urn:schemas-microsoft-com:office:office" xmlns="" r:embed="rId23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2633300" cy="190879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" o:spid="_x0000_s4" type="#_x0000_t75" style="width:207.35pt;height:150.30pt;mso-wrap-distance-left:0.00pt;mso-wrap-distance-top:0.00pt;mso-wrap-distance-right:0.00pt;mso-wrap-distance-bottom:0.00pt;" stroked="f">
                      <v:path textboxrect="0,0,0,0"/>
                      <v:imagedata r:id="rId24" o:title=""/>
                    </v:shape>
                  </w:pict>
                </mc:Fallback>
              </mc:AlternateContent>
            </w:r>
          </w:p>
          <w:p w:rsidR="00A70628" w:rsidRDefault="00A70628">
            <w:pPr>
              <w:jc w:val="center"/>
              <w:rPr>
                <w:i/>
                <w:iCs/>
              </w:rPr>
            </w:pPr>
          </w:p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683402" cy="1391395"/>
                      <wp:effectExtent l="0" t="0" r="0" b="0"/>
                      <wp:docPr id="6" name="Рисунок 8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13967720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83401" cy="139139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" o:spid="_x0000_s5" type="#_x0000_t75" style="width:211.29pt;height:109.56pt;mso-wrap-distance-left:0.00pt;mso-wrap-distance-top:0.00pt;mso-wrap-distance-right:0.00pt;mso-wrap-distance-bottom:0.00pt;" stroked="false">
                      <v:path textboxrect="0,0,0,0"/>
                      <v:imagedata r:id="rId26" o:title=""/>
                    </v:shape>
                  </w:pict>
                </mc:Fallback>
              </mc:AlternateContent>
            </w:r>
          </w:p>
        </w:tc>
      </w:tr>
      <w:tr w:rsidR="00A70628">
        <w:tc>
          <w:tcPr>
            <w:tcW w:w="1020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pStyle w:val="aff4"/>
              <w:numPr>
                <w:ilvl w:val="0"/>
                <w:numId w:val="15"/>
              </w:numPr>
              <w:jc w:val="center"/>
              <w:rPr>
                <w:i/>
                <w:iCs/>
              </w:rPr>
            </w:pPr>
            <w:r>
              <w:rPr>
                <w:rFonts w:eastAsiaTheme="majorEastAsia"/>
                <w:b/>
                <w:bCs/>
              </w:rPr>
              <w:t>Водокачка</w:t>
            </w:r>
          </w:p>
        </w:tc>
      </w:tr>
      <w:tr w:rsidR="00A70628"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</w:rPr>
              <w:t>2.2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Объемно-пространственное решение территории</w:t>
            </w:r>
          </w:p>
        </w:tc>
        <w:tc>
          <w:tcPr>
            <w:tcW w:w="3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 xml:space="preserve">Местоположение, габариты и конфигурация здания водокачки. </w:t>
            </w:r>
          </w:p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Здание расположено на берегу оз. Рощинское, одноэтажное, квадратное в плане, с 1 столбом в центре.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  <w:noProof/>
              </w:rPr>
              <mc:AlternateContent>
                <mc:Choice Requires="wpg">
                  <w:drawing>
                    <wp:inline distT="0" distB="0" distL="0" distR="0">
                      <wp:extent cx="2670298" cy="1374900"/>
                      <wp:effectExtent l="6350" t="6350" r="6350" b="6350"/>
                      <wp:docPr id="7" name="Рисунок 11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24189961" name="Picture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xmlns:w="http://schemas.openxmlformats.org/wordprocessingml/2006/main" xmlns:w10="urn:schemas-microsoft-com:office:word" xmlns:v="urn:schemas-microsoft-com:vml" xmlns:o="urn:schemas-microsoft-com:office:office" xmlns="" r:embed="rId17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2670298" cy="137489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" o:spid="_x0000_s6" type="#_x0000_t75" style="width:210.26pt;height:108.26pt;mso-wrap-distance-left:0.00pt;mso-wrap-distance-top:0.00pt;mso-wrap-distance-right:0.00pt;mso-wrap-distance-bottom:0.00pt;" stroked="f">
                      <v:path textboxrect="0,0,0,0"/>
                      <v:imagedata r:id="rId18" o:title=""/>
                    </v:shape>
                  </w:pict>
                </mc:Fallback>
              </mc:AlternateContent>
            </w:r>
          </w:p>
        </w:tc>
      </w:tr>
      <w:tr w:rsidR="00A70628"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</w:rPr>
              <w:t>3.2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Объемно-пространственное решение зданий</w:t>
            </w:r>
          </w:p>
        </w:tc>
        <w:tc>
          <w:tcPr>
            <w:tcW w:w="3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Историческое объемно-пространственное решение здания водокачки в габаритах капитальных конструкций.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A70628">
            <w:pPr>
              <w:jc w:val="center"/>
              <w:rPr>
                <w:i/>
                <w:iCs/>
              </w:rPr>
            </w:pPr>
          </w:p>
        </w:tc>
      </w:tr>
      <w:tr w:rsidR="00A70628"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</w:rPr>
              <w:t>4.2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Конс</w:t>
            </w:r>
            <w:r>
              <w:rPr>
                <w:rFonts w:eastAsiaTheme="majorEastAsia"/>
              </w:rPr>
              <w:t>труктивные решения</w:t>
            </w:r>
          </w:p>
        </w:tc>
        <w:tc>
          <w:tcPr>
            <w:tcW w:w="3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Кирпичные стены водокачки на известковом растворе, установленные на кладку из валунов.</w:t>
            </w:r>
          </w:p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Исторические фундаменты (местоположение).</w:t>
            </w:r>
          </w:p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Историческое местоположение перекрытий.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  <w:noProof/>
              </w:rPr>
              <mc:AlternateContent>
                <mc:Choice Requires="wpg">
                  <w:drawing>
                    <wp:inline distT="0" distB="0" distL="0" distR="0">
                      <wp:extent cx="2731205" cy="1565474"/>
                      <wp:effectExtent l="6350" t="6350" r="6350" b="6350"/>
                      <wp:docPr id="8" name="Рисунок 8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26354932" name="Picture 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>
                                <a:extLst>
                                  <a:ext uri="{96DAC541-7B7A-43D3-8B79-37D633B846F1}">
                                    <asvg:svgBlip xmlns:asvg="http://schemas.microsoft.com/office/drawing/2016/SVG/main" xmlns:w="http://schemas.openxmlformats.org/wordprocessingml/2006/main" xmlns:w10="urn:schemas-microsoft-com:office:word" xmlns:v="urn:schemas-microsoft-com:vml" xmlns:o="urn:schemas-microsoft-com:office:office" xmlns="" r:embed="rId28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2731204" cy="156547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" o:spid="_x0000_s7" type="#_x0000_t75" style="width:215.06pt;height:123.27pt;mso-wrap-distance-left:0.00pt;mso-wrap-distance-top:0.00pt;mso-wrap-distance-right:0.00pt;mso-wrap-distance-bottom:0.00pt;" stroked="f">
                      <v:path textboxrect="0,0,0,0"/>
                      <v:imagedata r:id="rId29" o:title=""/>
                    </v:shape>
                  </w:pict>
                </mc:Fallback>
              </mc:AlternateContent>
            </w:r>
          </w:p>
        </w:tc>
      </w:tr>
      <w:tr w:rsidR="00A70628"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</w:rPr>
              <w:lastRenderedPageBreak/>
              <w:t>5.2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A70628">
            <w:pPr>
              <w:jc w:val="both"/>
              <w:rPr>
                <w:i/>
                <w:iCs/>
              </w:rPr>
            </w:pPr>
          </w:p>
        </w:tc>
        <w:tc>
          <w:tcPr>
            <w:tcW w:w="3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Щипцовое решение северного фасада здания водокачки.</w:t>
            </w:r>
          </w:p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Расположение и конфигурация исторических оконных проемов северного фасада водокачки.</w:t>
            </w:r>
          </w:p>
          <w:p w:rsidR="00A70628" w:rsidRDefault="00B56D0C">
            <w:pPr>
              <w:jc w:val="both"/>
              <w:rPr>
                <w:i/>
                <w:iCs/>
              </w:rPr>
            </w:pPr>
            <w:r>
              <w:rPr>
                <w:rFonts w:eastAsiaTheme="majorEastAsia"/>
              </w:rPr>
              <w:t>Исторический материал и характер отделки фасадов – гладкая окрашенная штукатурка.</w:t>
            </w:r>
          </w:p>
        </w:tc>
        <w:tc>
          <w:tcPr>
            <w:tcW w:w="4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70628" w:rsidRDefault="00B56D0C">
            <w:pPr>
              <w:jc w:val="center"/>
              <w:rPr>
                <w:i/>
                <w:iCs/>
              </w:rPr>
            </w:pPr>
            <w:r>
              <w:rPr>
                <w:rFonts w:eastAsiaTheme="majorEastAsia"/>
                <w:noProof/>
              </w:rPr>
              <mc:AlternateContent>
                <mc:Choice Requires="wpg">
                  <w:drawing>
                    <wp:inline distT="0" distB="0" distL="0" distR="0">
                      <wp:extent cx="2643089" cy="2042890"/>
                      <wp:effectExtent l="6350" t="6350" r="6350" b="6350"/>
                      <wp:docPr id="9" name="Рисунок 8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96597872" name="Picture 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">
                                <a:extLst>
                                  <a:ext uri="{96DAC541-7B7A-43D3-8B79-37D633B846F1}">
                                    <asvg:svgBlip xmlns:asvg="http://schemas.microsoft.com/office/drawing/2016/SVG/main" xmlns:w="http://schemas.openxmlformats.org/wordprocessingml/2006/main" xmlns:w10="urn:schemas-microsoft-com:office:word" xmlns:v="urn:schemas-microsoft-com:vml" xmlns:o="urn:schemas-microsoft-com:office:office" xmlns="" r:embed="rId23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2643088" cy="20428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" o:spid="_x0000_s8" type="#_x0000_t75" style="width:208.12pt;height:160.86pt;mso-wrap-distance-left:0.00pt;mso-wrap-distance-top:0.00pt;mso-wrap-distance-right:0.00pt;mso-wrap-distance-bottom:0.00pt;" stroked="f">
                      <v:path textboxrect="0,0,0,0"/>
                      <v:imagedata r:id="rId24" o:title=""/>
                    </v:shape>
                  </w:pict>
                </mc:Fallback>
              </mc:AlternateContent>
            </w:r>
          </w:p>
        </w:tc>
      </w:tr>
    </w:tbl>
    <w:p w:rsidR="00A70628" w:rsidRDefault="00A70628">
      <w:pPr>
        <w:spacing w:line="360" w:lineRule="auto"/>
        <w:ind w:firstLine="709"/>
        <w:jc w:val="both"/>
      </w:pPr>
    </w:p>
    <w:p w:rsidR="00A70628" w:rsidRDefault="00B56D0C">
      <w:pPr>
        <w:ind w:firstLine="709"/>
        <w:jc w:val="both"/>
        <w:rPr>
          <w:rFonts w:eastAsiaTheme="majorEastAsia"/>
        </w:rPr>
      </w:pPr>
      <w:r>
        <w:rPr>
          <w:rFonts w:eastAsiaTheme="majorEastAsia"/>
          <w:sz w:val="28"/>
          <w:szCs w:val="28"/>
        </w:rPr>
        <w:t>Предмет охраны может быть уточнен в процессе дополнительных историко-культурных, нату</w:t>
      </w:r>
      <w:r>
        <w:rPr>
          <w:rFonts w:eastAsiaTheme="majorEastAsia"/>
          <w:sz w:val="28"/>
          <w:szCs w:val="28"/>
        </w:rPr>
        <w:t>рных исследований либо при проведении реставрационных работ.</w:t>
      </w:r>
    </w:p>
    <w:p w:rsidR="00A70628" w:rsidRDefault="00A70628">
      <w:pPr>
        <w:spacing w:before="120"/>
        <w:jc w:val="center"/>
        <w:rPr>
          <w:sz w:val="23"/>
          <w:szCs w:val="23"/>
        </w:rPr>
      </w:pPr>
    </w:p>
    <w:p w:rsidR="00A70628" w:rsidRDefault="00A70628">
      <w:pPr>
        <w:spacing w:before="120"/>
        <w:jc w:val="center"/>
        <w:rPr>
          <w:sz w:val="23"/>
          <w:szCs w:val="23"/>
        </w:rPr>
      </w:pPr>
    </w:p>
    <w:p w:rsidR="00A70628" w:rsidRDefault="00A70628">
      <w:pPr>
        <w:spacing w:before="120"/>
        <w:jc w:val="center"/>
        <w:rPr>
          <w:sz w:val="23"/>
          <w:szCs w:val="23"/>
        </w:rPr>
      </w:pPr>
    </w:p>
    <w:sectPr w:rsidR="00A70628">
      <w:headerReference w:type="default" r:id="rId30"/>
      <w:pgSz w:w="11906" w:h="16838"/>
      <w:pgMar w:top="851" w:right="851" w:bottom="851" w:left="1134" w:header="426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56D0C" w:rsidRDefault="00B56D0C">
      <w:r>
        <w:separator/>
      </w:r>
    </w:p>
  </w:endnote>
  <w:endnote w:type="continuationSeparator" w:id="0">
    <w:p w:rsidR="00B56D0C" w:rsidRDefault="00B56D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 CYR">
    <w:panose1 w:val="02020603050405020304"/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auto"/>
    <w:pitch w:val="default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Franklin Gothic Book">
    <w:panose1 w:val="020B0503020102020204"/>
    <w:charset w:val="00"/>
    <w:family w:val="auto"/>
    <w:pitch w:val="default"/>
  </w:font>
  <w:font w:name="Tahoma">
    <w:panose1 w:val="020B0604030504040204"/>
    <w:charset w:val="00"/>
    <w:family w:val="auto"/>
    <w:pitch w:val="default"/>
  </w:font>
  <w:font w:name="Lucida Sans Unicode">
    <w:panose1 w:val="020B0602030504020204"/>
    <w:charset w:val="00"/>
    <w:family w:val="auto"/>
    <w:pitch w:val="default"/>
  </w:font>
  <w:font w:name="Bookman Old Style">
    <w:panose1 w:val="02050604050505020204"/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56D0C" w:rsidRDefault="00B56D0C">
      <w:r>
        <w:separator/>
      </w:r>
    </w:p>
  </w:footnote>
  <w:footnote w:type="continuationSeparator" w:id="0">
    <w:p w:rsidR="00B56D0C" w:rsidRDefault="00B56D0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70628" w:rsidRDefault="00A70628">
    <w:pPr>
      <w:pStyle w:val="aa"/>
      <w:jc w:val="righ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70628" w:rsidRDefault="00A70628">
    <w:pPr>
      <w:pStyle w:val="aa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D02EBF"/>
    <w:multiLevelType w:val="hybridMultilevel"/>
    <w:tmpl w:val="425882AA"/>
    <w:lvl w:ilvl="0" w:tplc="288A9BD6">
      <w:start w:val="2"/>
      <w:numFmt w:val="decimal"/>
      <w:lvlText w:val="%1."/>
      <w:lvlJc w:val="left"/>
      <w:pPr>
        <w:ind w:left="1069" w:hanging="360"/>
      </w:pPr>
    </w:lvl>
    <w:lvl w:ilvl="1" w:tplc="EDA67F9E">
      <w:start w:val="1"/>
      <w:numFmt w:val="lowerLetter"/>
      <w:lvlText w:val="%2."/>
      <w:lvlJc w:val="left"/>
      <w:pPr>
        <w:ind w:left="1789" w:hanging="360"/>
      </w:pPr>
    </w:lvl>
    <w:lvl w:ilvl="2" w:tplc="68448E54">
      <w:start w:val="1"/>
      <w:numFmt w:val="lowerRoman"/>
      <w:lvlText w:val="%3."/>
      <w:lvlJc w:val="right"/>
      <w:pPr>
        <w:ind w:left="2509" w:hanging="180"/>
      </w:pPr>
    </w:lvl>
    <w:lvl w:ilvl="3" w:tplc="A47A8660">
      <w:start w:val="1"/>
      <w:numFmt w:val="decimal"/>
      <w:lvlText w:val="%4."/>
      <w:lvlJc w:val="left"/>
      <w:pPr>
        <w:ind w:left="3229" w:hanging="360"/>
      </w:pPr>
    </w:lvl>
    <w:lvl w:ilvl="4" w:tplc="9C6C7860">
      <w:start w:val="1"/>
      <w:numFmt w:val="lowerLetter"/>
      <w:lvlText w:val="%5."/>
      <w:lvlJc w:val="left"/>
      <w:pPr>
        <w:ind w:left="3949" w:hanging="360"/>
      </w:pPr>
    </w:lvl>
    <w:lvl w:ilvl="5" w:tplc="8424EC5E">
      <w:start w:val="1"/>
      <w:numFmt w:val="lowerRoman"/>
      <w:lvlText w:val="%6."/>
      <w:lvlJc w:val="right"/>
      <w:pPr>
        <w:ind w:left="4669" w:hanging="180"/>
      </w:pPr>
    </w:lvl>
    <w:lvl w:ilvl="6" w:tplc="588669E6">
      <w:start w:val="1"/>
      <w:numFmt w:val="decimal"/>
      <w:lvlText w:val="%7."/>
      <w:lvlJc w:val="left"/>
      <w:pPr>
        <w:ind w:left="5389" w:hanging="360"/>
      </w:pPr>
    </w:lvl>
    <w:lvl w:ilvl="7" w:tplc="0316BCC0">
      <w:start w:val="1"/>
      <w:numFmt w:val="lowerLetter"/>
      <w:lvlText w:val="%8."/>
      <w:lvlJc w:val="left"/>
      <w:pPr>
        <w:ind w:left="6109" w:hanging="360"/>
      </w:pPr>
    </w:lvl>
    <w:lvl w:ilvl="8" w:tplc="93DAA528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3183454"/>
    <w:multiLevelType w:val="hybridMultilevel"/>
    <w:tmpl w:val="72B03EA0"/>
    <w:lvl w:ilvl="0" w:tplc="D7E2AE54">
      <w:start w:val="1"/>
      <w:numFmt w:val="decimal"/>
      <w:lvlText w:val="%1."/>
      <w:lvlJc w:val="left"/>
      <w:pPr>
        <w:ind w:left="720" w:hanging="360"/>
      </w:pPr>
    </w:lvl>
    <w:lvl w:ilvl="1" w:tplc="78C6CB4C">
      <w:start w:val="1"/>
      <w:numFmt w:val="lowerLetter"/>
      <w:lvlText w:val="%2."/>
      <w:lvlJc w:val="left"/>
      <w:pPr>
        <w:ind w:left="1440" w:hanging="360"/>
      </w:pPr>
    </w:lvl>
    <w:lvl w:ilvl="2" w:tplc="9880E946">
      <w:start w:val="1"/>
      <w:numFmt w:val="lowerRoman"/>
      <w:lvlText w:val="%3."/>
      <w:lvlJc w:val="right"/>
      <w:pPr>
        <w:ind w:left="2160" w:hanging="180"/>
      </w:pPr>
    </w:lvl>
    <w:lvl w:ilvl="3" w:tplc="E93A1764">
      <w:start w:val="1"/>
      <w:numFmt w:val="decimal"/>
      <w:lvlText w:val="%4."/>
      <w:lvlJc w:val="left"/>
      <w:pPr>
        <w:ind w:left="2880" w:hanging="360"/>
      </w:pPr>
    </w:lvl>
    <w:lvl w:ilvl="4" w:tplc="CC7E7D5C">
      <w:start w:val="1"/>
      <w:numFmt w:val="lowerLetter"/>
      <w:lvlText w:val="%5."/>
      <w:lvlJc w:val="left"/>
      <w:pPr>
        <w:ind w:left="3600" w:hanging="360"/>
      </w:pPr>
    </w:lvl>
    <w:lvl w:ilvl="5" w:tplc="C68A181E">
      <w:start w:val="1"/>
      <w:numFmt w:val="lowerRoman"/>
      <w:lvlText w:val="%6."/>
      <w:lvlJc w:val="right"/>
      <w:pPr>
        <w:ind w:left="4320" w:hanging="180"/>
      </w:pPr>
    </w:lvl>
    <w:lvl w:ilvl="6" w:tplc="9FDEA2A8">
      <w:start w:val="1"/>
      <w:numFmt w:val="decimal"/>
      <w:lvlText w:val="%7."/>
      <w:lvlJc w:val="left"/>
      <w:pPr>
        <w:ind w:left="5040" w:hanging="360"/>
      </w:pPr>
    </w:lvl>
    <w:lvl w:ilvl="7" w:tplc="A790B98A">
      <w:start w:val="1"/>
      <w:numFmt w:val="lowerLetter"/>
      <w:lvlText w:val="%8."/>
      <w:lvlJc w:val="left"/>
      <w:pPr>
        <w:ind w:left="5760" w:hanging="360"/>
      </w:pPr>
    </w:lvl>
    <w:lvl w:ilvl="8" w:tplc="93ACDAD2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BC0149"/>
    <w:multiLevelType w:val="hybridMultilevel"/>
    <w:tmpl w:val="0B423032"/>
    <w:lvl w:ilvl="0" w:tplc="60C4A18A">
      <w:start w:val="3"/>
      <w:numFmt w:val="decimal"/>
      <w:lvlText w:val="%1."/>
      <w:lvlJc w:val="left"/>
      <w:pPr>
        <w:ind w:left="1070" w:hanging="360"/>
      </w:pPr>
    </w:lvl>
    <w:lvl w:ilvl="1" w:tplc="9C226C46">
      <w:start w:val="1"/>
      <w:numFmt w:val="lowerLetter"/>
      <w:lvlText w:val="%2."/>
      <w:lvlJc w:val="left"/>
      <w:pPr>
        <w:ind w:left="1790" w:hanging="360"/>
      </w:pPr>
    </w:lvl>
    <w:lvl w:ilvl="2" w:tplc="2AE29978">
      <w:start w:val="1"/>
      <w:numFmt w:val="lowerRoman"/>
      <w:lvlText w:val="%3."/>
      <w:lvlJc w:val="right"/>
      <w:pPr>
        <w:ind w:left="2510" w:hanging="180"/>
      </w:pPr>
    </w:lvl>
    <w:lvl w:ilvl="3" w:tplc="36F24958">
      <w:start w:val="1"/>
      <w:numFmt w:val="decimal"/>
      <w:lvlText w:val="%4."/>
      <w:lvlJc w:val="left"/>
      <w:pPr>
        <w:ind w:left="3230" w:hanging="360"/>
      </w:pPr>
    </w:lvl>
    <w:lvl w:ilvl="4" w:tplc="304E694E">
      <w:start w:val="1"/>
      <w:numFmt w:val="lowerLetter"/>
      <w:lvlText w:val="%5."/>
      <w:lvlJc w:val="left"/>
      <w:pPr>
        <w:ind w:left="3950" w:hanging="360"/>
      </w:pPr>
    </w:lvl>
    <w:lvl w:ilvl="5" w:tplc="3EACD3A2">
      <w:start w:val="1"/>
      <w:numFmt w:val="lowerRoman"/>
      <w:lvlText w:val="%6."/>
      <w:lvlJc w:val="right"/>
      <w:pPr>
        <w:ind w:left="4670" w:hanging="180"/>
      </w:pPr>
    </w:lvl>
    <w:lvl w:ilvl="6" w:tplc="A7501C1A">
      <w:start w:val="1"/>
      <w:numFmt w:val="decimal"/>
      <w:lvlText w:val="%7."/>
      <w:lvlJc w:val="left"/>
      <w:pPr>
        <w:ind w:left="5390" w:hanging="360"/>
      </w:pPr>
    </w:lvl>
    <w:lvl w:ilvl="7" w:tplc="9AB82856">
      <w:start w:val="1"/>
      <w:numFmt w:val="lowerLetter"/>
      <w:lvlText w:val="%8."/>
      <w:lvlJc w:val="left"/>
      <w:pPr>
        <w:ind w:left="6110" w:hanging="360"/>
      </w:pPr>
    </w:lvl>
    <w:lvl w:ilvl="8" w:tplc="D77E89D0">
      <w:start w:val="1"/>
      <w:numFmt w:val="lowerRoman"/>
      <w:lvlText w:val="%9."/>
      <w:lvlJc w:val="right"/>
      <w:pPr>
        <w:ind w:left="6830" w:hanging="180"/>
      </w:pPr>
    </w:lvl>
  </w:abstractNum>
  <w:abstractNum w:abstractNumId="3">
    <w:nsid w:val="16237046"/>
    <w:multiLevelType w:val="multilevel"/>
    <w:tmpl w:val="AEC09978"/>
    <w:lvl w:ilvl="0">
      <w:start w:val="1"/>
      <w:numFmt w:val="decimal"/>
      <w:lvlText w:val="%1."/>
      <w:lvlJc w:val="left"/>
      <w:pPr>
        <w:ind w:left="1070" w:hanging="360"/>
      </w:pPr>
      <w:rPr>
        <w:b w:val="0"/>
      </w:rPr>
    </w:lvl>
    <w:lvl w:ilvl="1">
      <w:start w:val="7"/>
      <w:numFmt w:val="decimal"/>
      <w:lvlText w:val="%1.%2."/>
      <w:lvlJc w:val="left"/>
      <w:pPr>
        <w:ind w:left="1655" w:hanging="945"/>
      </w:pPr>
    </w:lvl>
    <w:lvl w:ilvl="2">
      <w:start w:val="2"/>
      <w:numFmt w:val="decimal"/>
      <w:lvlText w:val="%1.%2.%3."/>
      <w:lvlJc w:val="left"/>
      <w:pPr>
        <w:ind w:left="1655" w:hanging="945"/>
      </w:pPr>
    </w:lvl>
    <w:lvl w:ilvl="3">
      <w:start w:val="1"/>
      <w:numFmt w:val="decimal"/>
      <w:lvlText w:val="%1.%2.%3.%4."/>
      <w:lvlJc w:val="left"/>
      <w:pPr>
        <w:ind w:left="1655" w:hanging="945"/>
      </w:pPr>
    </w:lvl>
    <w:lvl w:ilvl="4">
      <w:start w:val="1"/>
      <w:numFmt w:val="decimal"/>
      <w:lvlText w:val="%1.%2.%3.%4.%5."/>
      <w:lvlJc w:val="left"/>
      <w:pPr>
        <w:ind w:left="1790" w:hanging="1080"/>
      </w:pPr>
    </w:lvl>
    <w:lvl w:ilvl="5">
      <w:start w:val="1"/>
      <w:numFmt w:val="decimal"/>
      <w:lvlText w:val="%1.%2.%3.%4.%5.%6."/>
      <w:lvlJc w:val="left"/>
      <w:pPr>
        <w:ind w:left="1790" w:hanging="1080"/>
      </w:pPr>
    </w:lvl>
    <w:lvl w:ilvl="6">
      <w:start w:val="1"/>
      <w:numFmt w:val="decimal"/>
      <w:lvlText w:val="%1.%2.%3.%4.%5.%6.%7."/>
      <w:lvlJc w:val="left"/>
      <w:pPr>
        <w:ind w:left="2150" w:hanging="1440"/>
      </w:pPr>
    </w:lvl>
    <w:lvl w:ilvl="7">
      <w:start w:val="1"/>
      <w:numFmt w:val="decimal"/>
      <w:lvlText w:val="%1.%2.%3.%4.%5.%6.%7.%8."/>
      <w:lvlJc w:val="left"/>
      <w:pPr>
        <w:ind w:left="2150" w:hanging="1440"/>
      </w:pPr>
    </w:lvl>
    <w:lvl w:ilvl="8">
      <w:start w:val="1"/>
      <w:numFmt w:val="decimal"/>
      <w:lvlText w:val="%1.%2.%3.%4.%5.%6.%7.%8.%9."/>
      <w:lvlJc w:val="left"/>
      <w:pPr>
        <w:ind w:left="2510" w:hanging="1800"/>
      </w:pPr>
    </w:lvl>
  </w:abstractNum>
  <w:abstractNum w:abstractNumId="4">
    <w:nsid w:val="169F1977"/>
    <w:multiLevelType w:val="hybridMultilevel"/>
    <w:tmpl w:val="3BE0686C"/>
    <w:lvl w:ilvl="0" w:tplc="5DCE2976">
      <w:start w:val="1"/>
      <w:numFmt w:val="bullet"/>
      <w:lvlText w:val="-"/>
      <w:lvlJc w:val="left"/>
      <w:pPr>
        <w:ind w:left="720" w:hanging="360"/>
      </w:pPr>
      <w:rPr>
        <w:rFonts w:ascii="Symbol" w:hAnsi="Symbol"/>
      </w:rPr>
    </w:lvl>
    <w:lvl w:ilvl="1" w:tplc="DA6041A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24CCFE3A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A05C8BEC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40D8F2B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73841F1A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76F4DDA4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81CCED44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CF3EFE1C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5">
    <w:nsid w:val="1F5C44DD"/>
    <w:multiLevelType w:val="hybridMultilevel"/>
    <w:tmpl w:val="4AB2045E"/>
    <w:lvl w:ilvl="0" w:tplc="DDCC83EA">
      <w:start w:val="2"/>
      <w:numFmt w:val="decimal"/>
      <w:lvlText w:val="%1."/>
      <w:lvlJc w:val="left"/>
      <w:pPr>
        <w:ind w:left="1069" w:hanging="360"/>
      </w:pPr>
    </w:lvl>
    <w:lvl w:ilvl="1" w:tplc="433CD6D6">
      <w:start w:val="1"/>
      <w:numFmt w:val="lowerLetter"/>
      <w:lvlText w:val="%2."/>
      <w:lvlJc w:val="left"/>
      <w:pPr>
        <w:ind w:left="1789" w:hanging="360"/>
      </w:pPr>
    </w:lvl>
    <w:lvl w:ilvl="2" w:tplc="48AE8914">
      <w:start w:val="1"/>
      <w:numFmt w:val="lowerRoman"/>
      <w:lvlText w:val="%3."/>
      <w:lvlJc w:val="right"/>
      <w:pPr>
        <w:ind w:left="2509" w:hanging="180"/>
      </w:pPr>
    </w:lvl>
    <w:lvl w:ilvl="3" w:tplc="558C3EC2">
      <w:start w:val="1"/>
      <w:numFmt w:val="decimal"/>
      <w:lvlText w:val="%4."/>
      <w:lvlJc w:val="left"/>
      <w:pPr>
        <w:ind w:left="3229" w:hanging="360"/>
      </w:pPr>
    </w:lvl>
    <w:lvl w:ilvl="4" w:tplc="FF924C2C">
      <w:start w:val="1"/>
      <w:numFmt w:val="lowerLetter"/>
      <w:lvlText w:val="%5."/>
      <w:lvlJc w:val="left"/>
      <w:pPr>
        <w:ind w:left="3949" w:hanging="360"/>
      </w:pPr>
    </w:lvl>
    <w:lvl w:ilvl="5" w:tplc="8F60FCBA">
      <w:start w:val="1"/>
      <w:numFmt w:val="lowerRoman"/>
      <w:lvlText w:val="%6."/>
      <w:lvlJc w:val="right"/>
      <w:pPr>
        <w:ind w:left="4669" w:hanging="180"/>
      </w:pPr>
    </w:lvl>
    <w:lvl w:ilvl="6" w:tplc="0D224174">
      <w:start w:val="1"/>
      <w:numFmt w:val="decimal"/>
      <w:lvlText w:val="%7."/>
      <w:lvlJc w:val="left"/>
      <w:pPr>
        <w:ind w:left="5389" w:hanging="360"/>
      </w:pPr>
    </w:lvl>
    <w:lvl w:ilvl="7" w:tplc="5B0C48F0">
      <w:start w:val="1"/>
      <w:numFmt w:val="lowerLetter"/>
      <w:lvlText w:val="%8."/>
      <w:lvlJc w:val="left"/>
      <w:pPr>
        <w:ind w:left="6109" w:hanging="360"/>
      </w:pPr>
    </w:lvl>
    <w:lvl w:ilvl="8" w:tplc="870AF680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2BB92258"/>
    <w:multiLevelType w:val="hybridMultilevel"/>
    <w:tmpl w:val="83AE3060"/>
    <w:lvl w:ilvl="0" w:tplc="2912F53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A1DE40B6">
      <w:start w:val="1"/>
      <w:numFmt w:val="lowerLetter"/>
      <w:lvlText w:val="%2."/>
      <w:lvlJc w:val="left"/>
      <w:pPr>
        <w:ind w:left="1440" w:hanging="360"/>
      </w:pPr>
    </w:lvl>
    <w:lvl w:ilvl="2" w:tplc="F232042C">
      <w:start w:val="1"/>
      <w:numFmt w:val="lowerRoman"/>
      <w:lvlText w:val="%3."/>
      <w:lvlJc w:val="right"/>
      <w:pPr>
        <w:ind w:left="2160" w:hanging="180"/>
      </w:pPr>
    </w:lvl>
    <w:lvl w:ilvl="3" w:tplc="45727B8E">
      <w:start w:val="1"/>
      <w:numFmt w:val="decimal"/>
      <w:lvlText w:val="%4."/>
      <w:lvlJc w:val="left"/>
      <w:pPr>
        <w:ind w:left="2880" w:hanging="360"/>
      </w:pPr>
    </w:lvl>
    <w:lvl w:ilvl="4" w:tplc="78605700">
      <w:start w:val="1"/>
      <w:numFmt w:val="lowerLetter"/>
      <w:lvlText w:val="%5."/>
      <w:lvlJc w:val="left"/>
      <w:pPr>
        <w:ind w:left="3600" w:hanging="360"/>
      </w:pPr>
    </w:lvl>
    <w:lvl w:ilvl="5" w:tplc="19342EAC">
      <w:start w:val="1"/>
      <w:numFmt w:val="lowerRoman"/>
      <w:lvlText w:val="%6."/>
      <w:lvlJc w:val="right"/>
      <w:pPr>
        <w:ind w:left="4320" w:hanging="180"/>
      </w:pPr>
    </w:lvl>
    <w:lvl w:ilvl="6" w:tplc="C39A859A">
      <w:start w:val="1"/>
      <w:numFmt w:val="decimal"/>
      <w:lvlText w:val="%7."/>
      <w:lvlJc w:val="left"/>
      <w:pPr>
        <w:ind w:left="5040" w:hanging="360"/>
      </w:pPr>
    </w:lvl>
    <w:lvl w:ilvl="7" w:tplc="FB8CCBD6">
      <w:start w:val="1"/>
      <w:numFmt w:val="lowerLetter"/>
      <w:lvlText w:val="%8."/>
      <w:lvlJc w:val="left"/>
      <w:pPr>
        <w:ind w:left="5760" w:hanging="360"/>
      </w:pPr>
    </w:lvl>
    <w:lvl w:ilvl="8" w:tplc="7F0C8E3C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ECB5AC0"/>
    <w:multiLevelType w:val="multilevel"/>
    <w:tmpl w:val="F680387A"/>
    <w:lvl w:ilvl="0">
      <w:start w:val="3"/>
      <w:numFmt w:val="decimal"/>
      <w:lvlText w:val="%1."/>
      <w:lvlJc w:val="left"/>
      <w:pPr>
        <w:ind w:left="1070" w:hanging="360"/>
      </w:pPr>
    </w:lvl>
    <w:lvl w:ilvl="1">
      <w:start w:val="2"/>
      <w:numFmt w:val="decimal"/>
      <w:lvlText w:val="%1.%2."/>
      <w:lvlJc w:val="left"/>
      <w:pPr>
        <w:ind w:left="1295" w:hanging="585"/>
      </w:pPr>
      <w:rPr>
        <w:rFonts w:ascii="Times New Roman CYR" w:hAnsi="Times New Roman CYR" w:cs="Times New Roman CYR"/>
      </w:rPr>
    </w:lvl>
    <w:lvl w:ilvl="2">
      <w:start w:val="1"/>
      <w:numFmt w:val="decimal"/>
      <w:lvlText w:val="%1.%2.%3."/>
      <w:lvlJc w:val="left"/>
      <w:pPr>
        <w:ind w:left="1430" w:hanging="720"/>
      </w:pPr>
      <w:rPr>
        <w:rFonts w:ascii="Times New Roman CYR" w:hAnsi="Times New Roman CYR" w:cs="Times New Roman CYR"/>
      </w:rPr>
    </w:lvl>
    <w:lvl w:ilvl="3">
      <w:start w:val="1"/>
      <w:numFmt w:val="decimal"/>
      <w:lvlText w:val="%1.%2.%3.%4."/>
      <w:lvlJc w:val="left"/>
      <w:pPr>
        <w:ind w:left="1430" w:hanging="720"/>
      </w:pPr>
      <w:rPr>
        <w:rFonts w:ascii="Times New Roman CYR" w:hAnsi="Times New Roman CYR" w:cs="Times New Roman CYR"/>
      </w:rPr>
    </w:lvl>
    <w:lvl w:ilvl="4">
      <w:start w:val="1"/>
      <w:numFmt w:val="decimal"/>
      <w:lvlText w:val="%1.%2.%3.%4.%5."/>
      <w:lvlJc w:val="left"/>
      <w:pPr>
        <w:ind w:left="1790" w:hanging="1080"/>
      </w:pPr>
      <w:rPr>
        <w:rFonts w:ascii="Times New Roman CYR" w:hAnsi="Times New Roman CYR" w:cs="Times New Roman CYR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ascii="Times New Roman CYR" w:hAnsi="Times New Roman CYR" w:cs="Times New Roman CYR"/>
      </w:rPr>
    </w:lvl>
    <w:lvl w:ilvl="6">
      <w:start w:val="1"/>
      <w:numFmt w:val="decimal"/>
      <w:lvlText w:val="%1.%2.%3.%4.%5.%6.%7."/>
      <w:lvlJc w:val="left"/>
      <w:pPr>
        <w:ind w:left="2150" w:hanging="1440"/>
      </w:pPr>
      <w:rPr>
        <w:rFonts w:ascii="Times New Roman CYR" w:hAnsi="Times New Roman CYR" w:cs="Times New Roman CYR"/>
      </w:rPr>
    </w:lvl>
    <w:lvl w:ilvl="7">
      <w:start w:val="1"/>
      <w:numFmt w:val="decimal"/>
      <w:lvlText w:val="%1.%2.%3.%4.%5.%6.%7.%8."/>
      <w:lvlJc w:val="left"/>
      <w:pPr>
        <w:ind w:left="2150" w:hanging="1440"/>
      </w:pPr>
      <w:rPr>
        <w:rFonts w:ascii="Times New Roman CYR" w:hAnsi="Times New Roman CYR" w:cs="Times New Roman CYR"/>
      </w:rPr>
    </w:lvl>
    <w:lvl w:ilvl="8">
      <w:start w:val="1"/>
      <w:numFmt w:val="decimal"/>
      <w:lvlText w:val="%1.%2.%3.%4.%5.%6.%7.%8.%9."/>
      <w:lvlJc w:val="left"/>
      <w:pPr>
        <w:ind w:left="2510" w:hanging="1800"/>
      </w:pPr>
      <w:rPr>
        <w:rFonts w:ascii="Times New Roman CYR" w:hAnsi="Times New Roman CYR" w:cs="Times New Roman CYR"/>
      </w:rPr>
    </w:lvl>
  </w:abstractNum>
  <w:abstractNum w:abstractNumId="8">
    <w:nsid w:val="3A9A67A1"/>
    <w:multiLevelType w:val="hybridMultilevel"/>
    <w:tmpl w:val="A954839E"/>
    <w:lvl w:ilvl="0" w:tplc="C4906038">
      <w:start w:val="3"/>
      <w:numFmt w:val="decimal"/>
      <w:lvlText w:val="%1."/>
      <w:lvlJc w:val="left"/>
      <w:pPr>
        <w:ind w:left="1070" w:hanging="360"/>
      </w:pPr>
    </w:lvl>
    <w:lvl w:ilvl="1" w:tplc="9F0AD332">
      <w:start w:val="1"/>
      <w:numFmt w:val="lowerLetter"/>
      <w:lvlText w:val="%2."/>
      <w:lvlJc w:val="left"/>
      <w:pPr>
        <w:ind w:left="1790" w:hanging="360"/>
      </w:pPr>
    </w:lvl>
    <w:lvl w:ilvl="2" w:tplc="BC5EE53E">
      <w:start w:val="1"/>
      <w:numFmt w:val="lowerRoman"/>
      <w:lvlText w:val="%3."/>
      <w:lvlJc w:val="right"/>
      <w:pPr>
        <w:ind w:left="2510" w:hanging="180"/>
      </w:pPr>
    </w:lvl>
    <w:lvl w:ilvl="3" w:tplc="238C3400">
      <w:start w:val="1"/>
      <w:numFmt w:val="decimal"/>
      <w:lvlText w:val="%4."/>
      <w:lvlJc w:val="left"/>
      <w:pPr>
        <w:ind w:left="3230" w:hanging="360"/>
      </w:pPr>
    </w:lvl>
    <w:lvl w:ilvl="4" w:tplc="754E9D0A">
      <w:start w:val="1"/>
      <w:numFmt w:val="lowerLetter"/>
      <w:lvlText w:val="%5."/>
      <w:lvlJc w:val="left"/>
      <w:pPr>
        <w:ind w:left="3950" w:hanging="360"/>
      </w:pPr>
    </w:lvl>
    <w:lvl w:ilvl="5" w:tplc="0C6CFF92">
      <w:start w:val="1"/>
      <w:numFmt w:val="lowerRoman"/>
      <w:lvlText w:val="%6."/>
      <w:lvlJc w:val="right"/>
      <w:pPr>
        <w:ind w:left="4670" w:hanging="180"/>
      </w:pPr>
    </w:lvl>
    <w:lvl w:ilvl="6" w:tplc="3050C3D4">
      <w:start w:val="1"/>
      <w:numFmt w:val="decimal"/>
      <w:lvlText w:val="%7."/>
      <w:lvlJc w:val="left"/>
      <w:pPr>
        <w:ind w:left="5390" w:hanging="360"/>
      </w:pPr>
    </w:lvl>
    <w:lvl w:ilvl="7" w:tplc="132A7C8C">
      <w:start w:val="1"/>
      <w:numFmt w:val="lowerLetter"/>
      <w:lvlText w:val="%8."/>
      <w:lvlJc w:val="left"/>
      <w:pPr>
        <w:ind w:left="6110" w:hanging="360"/>
      </w:pPr>
    </w:lvl>
    <w:lvl w:ilvl="8" w:tplc="6E924896">
      <w:start w:val="1"/>
      <w:numFmt w:val="lowerRoman"/>
      <w:lvlText w:val="%9."/>
      <w:lvlJc w:val="right"/>
      <w:pPr>
        <w:ind w:left="6830" w:hanging="180"/>
      </w:pPr>
    </w:lvl>
  </w:abstractNum>
  <w:abstractNum w:abstractNumId="9">
    <w:nsid w:val="3AFA43A4"/>
    <w:multiLevelType w:val="hybridMultilevel"/>
    <w:tmpl w:val="5C5816A4"/>
    <w:lvl w:ilvl="0" w:tplc="FE84C5F4">
      <w:start w:val="2"/>
      <w:numFmt w:val="decimal"/>
      <w:lvlText w:val="%1."/>
      <w:lvlJc w:val="left"/>
      <w:pPr>
        <w:ind w:left="1069" w:hanging="360"/>
      </w:pPr>
    </w:lvl>
    <w:lvl w:ilvl="1" w:tplc="C568B4E6">
      <w:start w:val="1"/>
      <w:numFmt w:val="lowerLetter"/>
      <w:lvlText w:val="%2."/>
      <w:lvlJc w:val="left"/>
      <w:pPr>
        <w:ind w:left="1789" w:hanging="360"/>
      </w:pPr>
    </w:lvl>
    <w:lvl w:ilvl="2" w:tplc="51D6ECE8">
      <w:start w:val="1"/>
      <w:numFmt w:val="lowerRoman"/>
      <w:lvlText w:val="%3."/>
      <w:lvlJc w:val="right"/>
      <w:pPr>
        <w:ind w:left="2509" w:hanging="180"/>
      </w:pPr>
    </w:lvl>
    <w:lvl w:ilvl="3" w:tplc="06F2C93E">
      <w:start w:val="1"/>
      <w:numFmt w:val="decimal"/>
      <w:lvlText w:val="%4."/>
      <w:lvlJc w:val="left"/>
      <w:pPr>
        <w:ind w:left="3229" w:hanging="360"/>
      </w:pPr>
    </w:lvl>
    <w:lvl w:ilvl="4" w:tplc="CAD02EF0">
      <w:start w:val="1"/>
      <w:numFmt w:val="lowerLetter"/>
      <w:lvlText w:val="%5."/>
      <w:lvlJc w:val="left"/>
      <w:pPr>
        <w:ind w:left="3949" w:hanging="360"/>
      </w:pPr>
    </w:lvl>
    <w:lvl w:ilvl="5" w:tplc="02C20398">
      <w:start w:val="1"/>
      <w:numFmt w:val="lowerRoman"/>
      <w:lvlText w:val="%6."/>
      <w:lvlJc w:val="right"/>
      <w:pPr>
        <w:ind w:left="4669" w:hanging="180"/>
      </w:pPr>
    </w:lvl>
    <w:lvl w:ilvl="6" w:tplc="46A2191C">
      <w:start w:val="1"/>
      <w:numFmt w:val="decimal"/>
      <w:lvlText w:val="%7."/>
      <w:lvlJc w:val="left"/>
      <w:pPr>
        <w:ind w:left="5389" w:hanging="360"/>
      </w:pPr>
    </w:lvl>
    <w:lvl w:ilvl="7" w:tplc="96F01126">
      <w:start w:val="1"/>
      <w:numFmt w:val="lowerLetter"/>
      <w:lvlText w:val="%8."/>
      <w:lvlJc w:val="left"/>
      <w:pPr>
        <w:ind w:left="6109" w:hanging="360"/>
      </w:pPr>
    </w:lvl>
    <w:lvl w:ilvl="8" w:tplc="4DA04F60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3FA153C6"/>
    <w:multiLevelType w:val="hybridMultilevel"/>
    <w:tmpl w:val="10E45BBC"/>
    <w:lvl w:ilvl="0" w:tplc="A3C43F7C">
      <w:start w:val="1"/>
      <w:numFmt w:val="bullet"/>
      <w:lvlText w:val="-"/>
      <w:lvlJc w:val="left"/>
      <w:pPr>
        <w:ind w:left="720" w:hanging="360"/>
      </w:pPr>
      <w:rPr>
        <w:rFonts w:ascii="Symbol" w:hAnsi="Symbol"/>
      </w:rPr>
    </w:lvl>
    <w:lvl w:ilvl="1" w:tplc="F392BA5C">
      <w:start w:val="1"/>
      <w:numFmt w:val="bullet"/>
      <w:lvlText w:val=""/>
      <w:lvlJc w:val="left"/>
      <w:pPr>
        <w:ind w:left="1440" w:hanging="360"/>
      </w:pPr>
      <w:rPr>
        <w:rFonts w:ascii="Wingdings" w:hAnsi="Wingdings"/>
      </w:rPr>
    </w:lvl>
    <w:lvl w:ilvl="2" w:tplc="02363BD8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24DA13DC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4D0AE42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BBECC8BA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42ECE314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F8A0C01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969EAD90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1">
    <w:nsid w:val="49B45291"/>
    <w:multiLevelType w:val="hybridMultilevel"/>
    <w:tmpl w:val="95D47E12"/>
    <w:lvl w:ilvl="0" w:tplc="092C3D0C">
      <w:start w:val="2"/>
      <w:numFmt w:val="decimal"/>
      <w:lvlText w:val="%1."/>
      <w:lvlJc w:val="left"/>
      <w:pPr>
        <w:ind w:left="1070" w:hanging="360"/>
      </w:pPr>
    </w:lvl>
    <w:lvl w:ilvl="1" w:tplc="751E79E4">
      <w:start w:val="1"/>
      <w:numFmt w:val="lowerLetter"/>
      <w:lvlText w:val="%2."/>
      <w:lvlJc w:val="left"/>
      <w:pPr>
        <w:ind w:left="1790" w:hanging="360"/>
      </w:pPr>
    </w:lvl>
    <w:lvl w:ilvl="2" w:tplc="B7DE699E">
      <w:start w:val="1"/>
      <w:numFmt w:val="lowerRoman"/>
      <w:lvlText w:val="%3."/>
      <w:lvlJc w:val="right"/>
      <w:pPr>
        <w:ind w:left="2510" w:hanging="180"/>
      </w:pPr>
    </w:lvl>
    <w:lvl w:ilvl="3" w:tplc="330016E0">
      <w:start w:val="1"/>
      <w:numFmt w:val="decimal"/>
      <w:lvlText w:val="%4."/>
      <w:lvlJc w:val="left"/>
      <w:pPr>
        <w:ind w:left="3230" w:hanging="360"/>
      </w:pPr>
    </w:lvl>
    <w:lvl w:ilvl="4" w:tplc="EFF41F9E">
      <w:start w:val="1"/>
      <w:numFmt w:val="lowerLetter"/>
      <w:lvlText w:val="%5."/>
      <w:lvlJc w:val="left"/>
      <w:pPr>
        <w:ind w:left="3950" w:hanging="360"/>
      </w:pPr>
    </w:lvl>
    <w:lvl w:ilvl="5" w:tplc="4C12A06C">
      <w:start w:val="1"/>
      <w:numFmt w:val="lowerRoman"/>
      <w:lvlText w:val="%6."/>
      <w:lvlJc w:val="right"/>
      <w:pPr>
        <w:ind w:left="4670" w:hanging="180"/>
      </w:pPr>
    </w:lvl>
    <w:lvl w:ilvl="6" w:tplc="F2C0769E">
      <w:start w:val="1"/>
      <w:numFmt w:val="decimal"/>
      <w:lvlText w:val="%7."/>
      <w:lvlJc w:val="left"/>
      <w:pPr>
        <w:ind w:left="5390" w:hanging="360"/>
      </w:pPr>
    </w:lvl>
    <w:lvl w:ilvl="7" w:tplc="249A9CA2">
      <w:start w:val="1"/>
      <w:numFmt w:val="lowerLetter"/>
      <w:lvlText w:val="%8."/>
      <w:lvlJc w:val="left"/>
      <w:pPr>
        <w:ind w:left="6110" w:hanging="360"/>
      </w:pPr>
    </w:lvl>
    <w:lvl w:ilvl="8" w:tplc="722A1CA4">
      <w:start w:val="1"/>
      <w:numFmt w:val="lowerRoman"/>
      <w:lvlText w:val="%9."/>
      <w:lvlJc w:val="right"/>
      <w:pPr>
        <w:ind w:left="6830" w:hanging="180"/>
      </w:pPr>
    </w:lvl>
  </w:abstractNum>
  <w:abstractNum w:abstractNumId="12">
    <w:nsid w:val="4ADD4CA8"/>
    <w:multiLevelType w:val="hybridMultilevel"/>
    <w:tmpl w:val="2CE4ADDE"/>
    <w:lvl w:ilvl="0" w:tplc="8FEE12AA">
      <w:start w:val="1"/>
      <w:numFmt w:val="bullet"/>
      <w:lvlText w:val="-"/>
      <w:lvlJc w:val="left"/>
      <w:pPr>
        <w:ind w:left="720" w:hanging="360"/>
      </w:pPr>
      <w:rPr>
        <w:rFonts w:ascii="Symbol" w:hAnsi="Symbol"/>
      </w:rPr>
    </w:lvl>
    <w:lvl w:ilvl="1" w:tplc="7B2CC27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 w:tplc="D09A5444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253AA144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41D2951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 w:tplc="08ECAC6A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12F6E304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9544E08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 w:tplc="01462422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3">
    <w:nsid w:val="523D294F"/>
    <w:multiLevelType w:val="hybridMultilevel"/>
    <w:tmpl w:val="F7D08AF2"/>
    <w:lvl w:ilvl="0" w:tplc="EF983696">
      <w:start w:val="2"/>
      <w:numFmt w:val="decimal"/>
      <w:lvlText w:val="%1."/>
      <w:lvlJc w:val="left"/>
      <w:pPr>
        <w:ind w:left="1069" w:hanging="360"/>
      </w:pPr>
    </w:lvl>
    <w:lvl w:ilvl="1" w:tplc="90E8816A">
      <w:start w:val="1"/>
      <w:numFmt w:val="lowerLetter"/>
      <w:lvlText w:val="%2."/>
      <w:lvlJc w:val="left"/>
      <w:pPr>
        <w:ind w:left="1789" w:hanging="360"/>
      </w:pPr>
    </w:lvl>
    <w:lvl w:ilvl="2" w:tplc="4C0A6F14">
      <w:start w:val="1"/>
      <w:numFmt w:val="lowerRoman"/>
      <w:lvlText w:val="%3."/>
      <w:lvlJc w:val="right"/>
      <w:pPr>
        <w:ind w:left="2509" w:hanging="180"/>
      </w:pPr>
    </w:lvl>
    <w:lvl w:ilvl="3" w:tplc="D6588F1A">
      <w:start w:val="1"/>
      <w:numFmt w:val="decimal"/>
      <w:lvlText w:val="%4."/>
      <w:lvlJc w:val="left"/>
      <w:pPr>
        <w:ind w:left="3229" w:hanging="360"/>
      </w:pPr>
    </w:lvl>
    <w:lvl w:ilvl="4" w:tplc="8522E72C">
      <w:start w:val="1"/>
      <w:numFmt w:val="lowerLetter"/>
      <w:lvlText w:val="%5."/>
      <w:lvlJc w:val="left"/>
      <w:pPr>
        <w:ind w:left="3949" w:hanging="360"/>
      </w:pPr>
    </w:lvl>
    <w:lvl w:ilvl="5" w:tplc="0EBEF8D2">
      <w:start w:val="1"/>
      <w:numFmt w:val="lowerRoman"/>
      <w:lvlText w:val="%6."/>
      <w:lvlJc w:val="right"/>
      <w:pPr>
        <w:ind w:left="4669" w:hanging="180"/>
      </w:pPr>
    </w:lvl>
    <w:lvl w:ilvl="6" w:tplc="30D6E296">
      <w:start w:val="1"/>
      <w:numFmt w:val="decimal"/>
      <w:lvlText w:val="%7."/>
      <w:lvlJc w:val="left"/>
      <w:pPr>
        <w:ind w:left="5389" w:hanging="360"/>
      </w:pPr>
    </w:lvl>
    <w:lvl w:ilvl="7" w:tplc="57C20B3C">
      <w:start w:val="1"/>
      <w:numFmt w:val="lowerLetter"/>
      <w:lvlText w:val="%8."/>
      <w:lvlJc w:val="left"/>
      <w:pPr>
        <w:ind w:left="6109" w:hanging="360"/>
      </w:pPr>
    </w:lvl>
    <w:lvl w:ilvl="8" w:tplc="4CC0B4EE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7A264AB3"/>
    <w:multiLevelType w:val="hybridMultilevel"/>
    <w:tmpl w:val="FDEA8142"/>
    <w:lvl w:ilvl="0" w:tplc="4CD01C14">
      <w:start w:val="2"/>
      <w:numFmt w:val="decimal"/>
      <w:lvlText w:val="%1."/>
      <w:lvlJc w:val="left"/>
      <w:pPr>
        <w:ind w:left="1069" w:hanging="360"/>
      </w:pPr>
    </w:lvl>
    <w:lvl w:ilvl="1" w:tplc="7CAE947E">
      <w:start w:val="1"/>
      <w:numFmt w:val="lowerLetter"/>
      <w:lvlText w:val="%2."/>
      <w:lvlJc w:val="left"/>
      <w:pPr>
        <w:ind w:left="1789" w:hanging="360"/>
      </w:pPr>
    </w:lvl>
    <w:lvl w:ilvl="2" w:tplc="445AB48A">
      <w:start w:val="1"/>
      <w:numFmt w:val="lowerRoman"/>
      <w:lvlText w:val="%3."/>
      <w:lvlJc w:val="right"/>
      <w:pPr>
        <w:ind w:left="2509" w:hanging="180"/>
      </w:pPr>
    </w:lvl>
    <w:lvl w:ilvl="3" w:tplc="9ED00D8A">
      <w:start w:val="1"/>
      <w:numFmt w:val="decimal"/>
      <w:lvlText w:val="%4."/>
      <w:lvlJc w:val="left"/>
      <w:pPr>
        <w:ind w:left="3229" w:hanging="360"/>
      </w:pPr>
    </w:lvl>
    <w:lvl w:ilvl="4" w:tplc="B5144E8A">
      <w:start w:val="1"/>
      <w:numFmt w:val="lowerLetter"/>
      <w:lvlText w:val="%5."/>
      <w:lvlJc w:val="left"/>
      <w:pPr>
        <w:ind w:left="3949" w:hanging="360"/>
      </w:pPr>
    </w:lvl>
    <w:lvl w:ilvl="5" w:tplc="58481CFC">
      <w:start w:val="1"/>
      <w:numFmt w:val="lowerRoman"/>
      <w:lvlText w:val="%6."/>
      <w:lvlJc w:val="right"/>
      <w:pPr>
        <w:ind w:left="4669" w:hanging="180"/>
      </w:pPr>
    </w:lvl>
    <w:lvl w:ilvl="6" w:tplc="6784BD9A">
      <w:start w:val="1"/>
      <w:numFmt w:val="decimal"/>
      <w:lvlText w:val="%7."/>
      <w:lvlJc w:val="left"/>
      <w:pPr>
        <w:ind w:left="5389" w:hanging="360"/>
      </w:pPr>
    </w:lvl>
    <w:lvl w:ilvl="7" w:tplc="33D286A8">
      <w:start w:val="1"/>
      <w:numFmt w:val="lowerLetter"/>
      <w:lvlText w:val="%8."/>
      <w:lvlJc w:val="left"/>
      <w:pPr>
        <w:ind w:left="6109" w:hanging="360"/>
      </w:pPr>
    </w:lvl>
    <w:lvl w:ilvl="8" w:tplc="7570C6FC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10"/>
  </w:num>
  <w:num w:numId="5">
    <w:abstractNumId w:val="12"/>
  </w:num>
  <w:num w:numId="6">
    <w:abstractNumId w:val="11"/>
  </w:num>
  <w:num w:numId="7">
    <w:abstractNumId w:val="8"/>
  </w:num>
  <w:num w:numId="8">
    <w:abstractNumId w:val="2"/>
  </w:num>
  <w:num w:numId="9">
    <w:abstractNumId w:val="7"/>
  </w:num>
  <w:num w:numId="10">
    <w:abstractNumId w:val="13"/>
  </w:num>
  <w:num w:numId="11">
    <w:abstractNumId w:val="9"/>
  </w:num>
  <w:num w:numId="12">
    <w:abstractNumId w:val="5"/>
  </w:num>
  <w:num w:numId="13">
    <w:abstractNumId w:val="0"/>
  </w:num>
  <w:num w:numId="14">
    <w:abstractNumId w:val="14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0628"/>
    <w:rsid w:val="0011704A"/>
    <w:rsid w:val="00A70628"/>
    <w:rsid w:val="00B56D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F9B969A-16B3-4D3D-A264-C4586E0E0B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pPr>
      <w:keepNext/>
      <w:tabs>
        <w:tab w:val="left" w:pos="-142"/>
      </w:tabs>
      <w:ind w:right="-381"/>
      <w:outlineLvl w:val="2"/>
    </w:pPr>
    <w:rPr>
      <w:sz w:val="28"/>
      <w:szCs w:val="20"/>
      <w:lang w:val="en-US" w:eastAsia="en-US"/>
    </w:rPr>
  </w:style>
  <w:style w:type="paragraph" w:styleId="4">
    <w:name w:val="heading 4"/>
    <w:basedOn w:val="a"/>
    <w:next w:val="a"/>
    <w:link w:val="40"/>
    <w:qFormat/>
    <w:pPr>
      <w:keepNext/>
      <w:jc w:val="center"/>
      <w:outlineLvl w:val="3"/>
    </w:pPr>
    <w:rPr>
      <w:b/>
      <w:sz w:val="16"/>
      <w:szCs w:val="20"/>
    </w:rPr>
  </w:style>
  <w:style w:type="paragraph" w:styleId="5">
    <w:name w:val="heading 5"/>
    <w:basedOn w:val="a"/>
    <w:next w:val="a"/>
    <w:link w:val="50"/>
    <w:qFormat/>
    <w:pPr>
      <w:keepNext/>
      <w:tabs>
        <w:tab w:val="left" w:pos="-142"/>
      </w:tabs>
      <w:ind w:right="567"/>
      <w:outlineLvl w:val="4"/>
    </w:pPr>
    <w:rPr>
      <w:sz w:val="28"/>
      <w:szCs w:val="20"/>
      <w:lang w:val="en-US" w:eastAsia="en-US"/>
    </w:rPr>
  </w:style>
  <w:style w:type="paragraph" w:styleId="6">
    <w:name w:val="heading 6"/>
    <w:basedOn w:val="a"/>
    <w:next w:val="a"/>
    <w:link w:val="60"/>
    <w:qFormat/>
    <w:pPr>
      <w:keepNext/>
      <w:ind w:left="112" w:hanging="112"/>
      <w:outlineLvl w:val="5"/>
    </w:pPr>
    <w:rPr>
      <w:color w:val="000000"/>
      <w:szCs w:val="20"/>
      <w:lang w:val="en-US" w:eastAsia="en-US"/>
    </w:rPr>
  </w:style>
  <w:style w:type="paragraph" w:styleId="7">
    <w:name w:val="heading 7"/>
    <w:basedOn w:val="a"/>
    <w:next w:val="a"/>
    <w:link w:val="70"/>
    <w:qFormat/>
    <w:pPr>
      <w:keepNext/>
      <w:jc w:val="center"/>
      <w:outlineLvl w:val="6"/>
    </w:pPr>
    <w:rPr>
      <w:b/>
      <w:color w:val="000000"/>
      <w:szCs w:val="20"/>
      <w:lang w:val="en-US" w:eastAsia="en-US"/>
    </w:rPr>
  </w:style>
  <w:style w:type="paragraph" w:styleId="8">
    <w:name w:val="heading 8"/>
    <w:basedOn w:val="a"/>
    <w:next w:val="a"/>
    <w:link w:val="80"/>
    <w:qFormat/>
    <w:pPr>
      <w:keepNext/>
      <w:ind w:right="-99"/>
      <w:outlineLvl w:val="7"/>
    </w:pPr>
    <w:rPr>
      <w:b/>
      <w:sz w:val="28"/>
      <w:szCs w:val="20"/>
      <w:lang w:val="en-US" w:eastAsia="en-US"/>
    </w:rPr>
  </w:style>
  <w:style w:type="paragraph" w:styleId="9">
    <w:name w:val="heading 9"/>
    <w:basedOn w:val="a"/>
    <w:next w:val="a"/>
    <w:link w:val="90"/>
    <w:qFormat/>
    <w:pPr>
      <w:keepNext/>
      <w:jc w:val="both"/>
      <w:outlineLvl w:val="8"/>
    </w:pPr>
    <w:rPr>
      <w:b/>
      <w:sz w:val="28"/>
      <w:szCs w:val="20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CaptionChar">
    <w:name w:val="Caption Char"/>
    <w:basedOn w:val="a0"/>
    <w:uiPriority w:val="35"/>
    <w:rPr>
      <w:b/>
      <w:bCs/>
      <w:color w:val="4F81BD" w:themeColor="accent1"/>
      <w:sz w:val="18"/>
      <w:szCs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Heading1Char">
    <w:name w:val="Heading 1 Char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</w:style>
  <w:style w:type="paragraph" w:styleId="a4">
    <w:name w:val="Title"/>
    <w:basedOn w:val="a"/>
    <w:link w:val="a5"/>
    <w:qFormat/>
    <w:pPr>
      <w:jc w:val="center"/>
    </w:pPr>
    <w:rPr>
      <w:b/>
      <w:szCs w:val="20"/>
    </w:rPr>
  </w:style>
  <w:style w:type="character" w:customStyle="1" w:styleId="a5">
    <w:name w:val="Название Знак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 w:after="200"/>
    </w:pPr>
  </w:style>
  <w:style w:type="character" w:customStyle="1" w:styleId="a7">
    <w:name w:val="Подзаголовок Знак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paragraph" w:styleId="aa">
    <w:name w:val="header"/>
    <w:basedOn w:val="a"/>
    <w:link w:val="ab"/>
    <w:pPr>
      <w:tabs>
        <w:tab w:val="center" w:pos="4677"/>
        <w:tab w:val="right" w:pos="9355"/>
      </w:tabs>
    </w:pPr>
  </w:style>
  <w:style w:type="character" w:customStyle="1" w:styleId="HeaderChar">
    <w:name w:val="Header Char"/>
    <w:uiPriority w:val="99"/>
  </w:style>
  <w:style w:type="paragraph" w:styleId="ac">
    <w:name w:val="footer"/>
    <w:basedOn w:val="a"/>
    <w:link w:val="ad"/>
    <w:pPr>
      <w:tabs>
        <w:tab w:val="center" w:pos="4677"/>
        <w:tab w:val="right" w:pos="9355"/>
      </w:tabs>
    </w:pPr>
  </w:style>
  <w:style w:type="character" w:customStyle="1" w:styleId="FooterChar">
    <w:name w:val="Footer Char"/>
    <w:uiPriority w:val="99"/>
  </w:style>
  <w:style w:type="paragraph" w:styleId="ae">
    <w:name w:val="caption"/>
    <w:basedOn w:val="a"/>
    <w:next w:val="a"/>
    <w:link w:val="af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af">
    <w:name w:val="Название объекта Знак"/>
    <w:link w:val="ae"/>
    <w:uiPriority w:val="35"/>
    <w:rPr>
      <w:b/>
      <w:bCs/>
      <w:color w:val="4F81BD" w:themeColor="accent1"/>
      <w:sz w:val="18"/>
      <w:szCs w:val="18"/>
    </w:rPr>
  </w:style>
  <w:style w:type="table" w:styleId="af0">
    <w:name w:val="Table Grid"/>
    <w:basedOn w:val="a1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1">
    <w:name w:val="Plain Table 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uiPriority w:val="99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uiPriority w:val="99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uiPriority w:val="99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uiPriority w:val="99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uiPriority w:val="99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uiPriority w:val="99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styleId="-2">
    <w:name w:val="Grid Table 2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uiPriority w:val="99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uiPriority w:val="99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uiPriority w:val="99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3">
    <w:name w:val="Grid Table 3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uiPriority w:val="99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uiPriority w:val="99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uiPriority w:val="99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4">
    <w:name w:val="Grid Table 4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uiPriority w:val="5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uiPriority w:val="5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uiPriority w:val="5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uiPriority w:val="5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uiPriority w:val="5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uiPriority w:val="5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5">
    <w:name w:val="Grid Table 5 Dark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styleId="-6">
    <w:name w:val="Grid Table 6 Colorful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uiPriority w:val="99"/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uiPriority w:val="99"/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uiPriority w:val="99"/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uiPriority w:val="99"/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-7">
    <w:name w:val="Grid Table 7 Colorful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uiPriority w:val="99"/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uiPriority w:val="99"/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uiPriority w:val="99"/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styleId="-10">
    <w:name w:val="List Table 1 Light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styleId="-20">
    <w:name w:val="List Table 2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uiPriority w:val="9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uiPriority w:val="9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uiPriority w:val="9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uiPriority w:val="9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uiPriority w:val="9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uiPriority w:val="9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30">
    <w:name w:val="List Table 3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uiPriority w:val="99"/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uiPriority w:val="99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uiPriority w:val="99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uiPriority w:val="99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styleId="-40">
    <w:name w:val="List Table 4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uiPriority w:val="9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uiPriority w:val="9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uiPriority w:val="9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uiPriority w:val="9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uiPriority w:val="9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uiPriority w:val="9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50">
    <w:name w:val="List Table 5 Dark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uiPriority w:val="99"/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uiPriority w:val="99"/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uiPriority w:val="99"/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uiPriority w:val="99"/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uiPriority w:val="99"/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uiPriority w:val="99"/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styleId="-60">
    <w:name w:val="List Table 6 Colorful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uiPriority w:val="99"/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uiPriority w:val="99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uiPriority w:val="99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uiPriority w:val="99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-70">
    <w:name w:val="List Table 7 Colorful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uiPriority w:val="99"/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uiPriority w:val="99"/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uiPriority w:val="99"/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uiPriority w:val="99"/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uiPriority w:val="99"/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uiPriority w:val="99"/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uiPriority w:val="99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uiPriority w:val="99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uiPriority w:val="99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uiPriority w:val="99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uiPriority w:val="99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uiPriority w:val="99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uiPriority w:val="99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f1">
    <w:name w:val="Hyperlink"/>
    <w:rPr>
      <w:color w:val="0000FF"/>
      <w:u w:val="single"/>
    </w:rPr>
  </w:style>
  <w:style w:type="paragraph" w:styleId="af2">
    <w:name w:val="footnote text"/>
    <w:basedOn w:val="a"/>
    <w:link w:val="af3"/>
    <w:unhideWhenUsed/>
    <w:rPr>
      <w:rFonts w:eastAsia="Calibri"/>
      <w:sz w:val="20"/>
      <w:szCs w:val="20"/>
      <w:lang w:val="en-US" w:eastAsia="en-US"/>
    </w:rPr>
  </w:style>
  <w:style w:type="character" w:customStyle="1" w:styleId="FootnoteTextChar">
    <w:name w:val="Footnote Text Char"/>
    <w:uiPriority w:val="99"/>
    <w:rPr>
      <w:sz w:val="18"/>
    </w:rPr>
  </w:style>
  <w:style w:type="character" w:styleId="af4">
    <w:name w:val="footnote reference"/>
    <w:uiPriority w:val="99"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rPr>
      <w:sz w:val="20"/>
    </w:rPr>
  </w:style>
  <w:style w:type="character" w:customStyle="1" w:styleId="af6">
    <w:name w:val="Текст концевой сноски Знак"/>
    <w:link w:val="af5"/>
    <w:uiPriority w:val="99"/>
    <w:rPr>
      <w:sz w:val="20"/>
    </w:rPr>
  </w:style>
  <w:style w:type="character" w:styleId="af7">
    <w:name w:val="endnote reference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8">
    <w:name w:val="TOC Heading"/>
    <w:uiPriority w:val="39"/>
    <w:unhideWhenUsed/>
  </w:style>
  <w:style w:type="paragraph" w:styleId="af9">
    <w:name w:val="table of figures"/>
    <w:basedOn w:val="a"/>
    <w:next w:val="a"/>
    <w:uiPriority w:val="99"/>
    <w:unhideWhenUsed/>
  </w:style>
  <w:style w:type="character" w:customStyle="1" w:styleId="afa">
    <w:name w:val="Основной шрифт абзаца;Знак Знак"/>
    <w:link w:val="13"/>
    <w:semiHidden/>
  </w:style>
  <w:style w:type="paragraph" w:styleId="afb">
    <w:name w:val="Body Text"/>
    <w:basedOn w:val="a"/>
    <w:link w:val="afc"/>
    <w:rPr>
      <w:szCs w:val="20"/>
    </w:rPr>
  </w:style>
  <w:style w:type="paragraph" w:styleId="afd">
    <w:name w:val="Body Text Indent"/>
    <w:basedOn w:val="a"/>
    <w:link w:val="afe"/>
    <w:pPr>
      <w:ind w:left="360"/>
    </w:pPr>
  </w:style>
  <w:style w:type="paragraph" w:styleId="25">
    <w:name w:val="Body Text Indent 2"/>
    <w:basedOn w:val="a"/>
    <w:link w:val="26"/>
    <w:pPr>
      <w:tabs>
        <w:tab w:val="left" w:pos="360"/>
      </w:tabs>
      <w:ind w:left="360" w:hanging="360"/>
    </w:pPr>
  </w:style>
  <w:style w:type="paragraph" w:styleId="27">
    <w:name w:val="Body Text 2"/>
    <w:basedOn w:val="a"/>
    <w:link w:val="28"/>
    <w:pPr>
      <w:jc w:val="both"/>
    </w:pPr>
  </w:style>
  <w:style w:type="paragraph" w:styleId="aff">
    <w:name w:val="List"/>
    <w:basedOn w:val="a"/>
    <w:pPr>
      <w:widowControl w:val="0"/>
      <w:ind w:left="283" w:hanging="283"/>
    </w:pPr>
    <w:rPr>
      <w:sz w:val="20"/>
      <w:szCs w:val="20"/>
    </w:rPr>
  </w:style>
  <w:style w:type="paragraph" w:styleId="33">
    <w:name w:val="Body Text 3"/>
    <w:basedOn w:val="a"/>
    <w:link w:val="34"/>
    <w:rPr>
      <w:sz w:val="28"/>
      <w:szCs w:val="20"/>
    </w:rPr>
  </w:style>
  <w:style w:type="paragraph" w:customStyle="1" w:styleId="ConsPlusNormal">
    <w:name w:val="ConsPlusNormal"/>
    <w:pPr>
      <w:widowControl w:val="0"/>
      <w:ind w:firstLine="720"/>
    </w:pPr>
    <w:rPr>
      <w:rFonts w:ascii="Arial" w:hAnsi="Arial" w:cs="Arial"/>
      <w:lang w:eastAsia="ru-RU"/>
    </w:rPr>
  </w:style>
  <w:style w:type="paragraph" w:customStyle="1" w:styleId="13">
    <w:name w:val="1"/>
    <w:basedOn w:val="a"/>
    <w:link w:val="afa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paragraph" w:customStyle="1" w:styleId="110">
    <w:name w:val="Знак Знак Знак1 Знак Знак Знак Знак Знак Знак1 Знак Знак Знак Знак"/>
    <w:basedOn w:val="a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111">
    <w:name w:val="Знак Знак Знак1 Знак Знак Знак Знак Знак Знак1 Знак Знак Знак Знак"/>
    <w:basedOn w:val="a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styleId="aff0">
    <w:name w:val="Balloon Text"/>
    <w:basedOn w:val="a"/>
    <w:link w:val="aff1"/>
    <w:uiPriority w:val="99"/>
    <w:rPr>
      <w:rFonts w:ascii="Tahoma" w:hAnsi="Tahoma" w:cs="Tahoma"/>
      <w:sz w:val="16"/>
      <w:szCs w:val="16"/>
    </w:rPr>
  </w:style>
  <w:style w:type="paragraph" w:customStyle="1" w:styleId="ConsPlusNonformat">
    <w:name w:val="ConsPlusNonformat"/>
    <w:rPr>
      <w:rFonts w:ascii="Courier New" w:eastAsia="Lucida Sans Unicode" w:hAnsi="Courier New" w:cs="Tahoma"/>
      <w:lang w:eastAsia="ar-SA"/>
    </w:rPr>
  </w:style>
  <w:style w:type="character" w:styleId="aff2">
    <w:name w:val="Emphasis"/>
    <w:qFormat/>
    <w:rPr>
      <w:i/>
      <w:iCs/>
    </w:rPr>
  </w:style>
  <w:style w:type="character" w:styleId="aff3">
    <w:name w:val="Strong"/>
    <w:qFormat/>
    <w:rPr>
      <w:b/>
      <w:bCs/>
    </w:rPr>
  </w:style>
  <w:style w:type="character" w:customStyle="1" w:styleId="ad">
    <w:name w:val="Нижний колонтитул Знак"/>
    <w:link w:val="ac"/>
    <w:rPr>
      <w:sz w:val="24"/>
      <w:szCs w:val="24"/>
    </w:rPr>
  </w:style>
  <w:style w:type="character" w:customStyle="1" w:styleId="ab">
    <w:name w:val="Верхний колонтитул Знак"/>
    <w:link w:val="aa"/>
    <w:rPr>
      <w:sz w:val="24"/>
      <w:szCs w:val="24"/>
    </w:rPr>
  </w:style>
  <w:style w:type="character" w:customStyle="1" w:styleId="10">
    <w:name w:val="Заголовок 1 Знак"/>
    <w:link w:val="1"/>
    <w:rPr>
      <w:b/>
      <w:sz w:val="22"/>
    </w:rPr>
  </w:style>
  <w:style w:type="character" w:customStyle="1" w:styleId="30">
    <w:name w:val="Заголовок 3 Знак"/>
    <w:link w:val="3"/>
    <w:rPr>
      <w:sz w:val="28"/>
      <w:lang w:val="en-US" w:eastAsia="en-US"/>
    </w:rPr>
  </w:style>
  <w:style w:type="character" w:customStyle="1" w:styleId="50">
    <w:name w:val="Заголовок 5 Знак"/>
    <w:link w:val="5"/>
    <w:rPr>
      <w:sz w:val="28"/>
      <w:lang w:val="en-US" w:eastAsia="en-US"/>
    </w:rPr>
  </w:style>
  <w:style w:type="character" w:customStyle="1" w:styleId="60">
    <w:name w:val="Заголовок 6 Знак"/>
    <w:link w:val="6"/>
    <w:rPr>
      <w:color w:val="000000"/>
      <w:sz w:val="24"/>
      <w:lang w:val="en-US" w:eastAsia="en-US"/>
    </w:rPr>
  </w:style>
  <w:style w:type="character" w:customStyle="1" w:styleId="70">
    <w:name w:val="Заголовок 7 Знак"/>
    <w:link w:val="7"/>
    <w:rPr>
      <w:b/>
      <w:color w:val="000000"/>
      <w:sz w:val="24"/>
      <w:lang w:val="en-US" w:eastAsia="en-US"/>
    </w:rPr>
  </w:style>
  <w:style w:type="character" w:customStyle="1" w:styleId="80">
    <w:name w:val="Заголовок 8 Знак"/>
    <w:link w:val="8"/>
    <w:rPr>
      <w:b/>
      <w:sz w:val="28"/>
      <w:lang w:val="en-US" w:eastAsia="en-US"/>
    </w:rPr>
  </w:style>
  <w:style w:type="character" w:customStyle="1" w:styleId="90">
    <w:name w:val="Заголовок 9 Знак"/>
    <w:link w:val="9"/>
    <w:rPr>
      <w:b/>
      <w:sz w:val="28"/>
      <w:lang w:val="en-US" w:eastAsia="en-US"/>
    </w:rPr>
  </w:style>
  <w:style w:type="paragraph" w:customStyle="1" w:styleId="14">
    <w:name w:val="Знак Знак1 Знак Знак"/>
    <w:basedOn w:val="a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styleId="aff4">
    <w:name w:val="List Paragraph"/>
    <w:basedOn w:val="a"/>
    <w:pPr>
      <w:ind w:left="708"/>
    </w:pPr>
  </w:style>
  <w:style w:type="character" w:customStyle="1" w:styleId="aff1">
    <w:name w:val="Текст выноски Знак"/>
    <w:link w:val="aff0"/>
    <w:uiPriority w:val="99"/>
    <w:rPr>
      <w:rFonts w:ascii="Tahoma" w:hAnsi="Tahoma" w:cs="Tahoma"/>
      <w:sz w:val="16"/>
      <w:szCs w:val="16"/>
    </w:rPr>
  </w:style>
  <w:style w:type="character" w:customStyle="1" w:styleId="afe">
    <w:name w:val="Основной текст с отступом Знак"/>
    <w:link w:val="afd"/>
    <w:rPr>
      <w:sz w:val="24"/>
      <w:szCs w:val="24"/>
    </w:rPr>
  </w:style>
  <w:style w:type="character" w:customStyle="1" w:styleId="40">
    <w:name w:val="Заголовок 4 Знак"/>
    <w:link w:val="4"/>
    <w:rPr>
      <w:b/>
      <w:sz w:val="16"/>
    </w:rPr>
  </w:style>
  <w:style w:type="character" w:customStyle="1" w:styleId="afc">
    <w:name w:val="Основной текст Знак"/>
    <w:link w:val="afb"/>
    <w:rPr>
      <w:sz w:val="24"/>
    </w:rPr>
  </w:style>
  <w:style w:type="character" w:customStyle="1" w:styleId="20">
    <w:name w:val="Заголовок 2 Знак"/>
    <w:link w:val="2"/>
    <w:rPr>
      <w:rFonts w:ascii="Arial" w:hAnsi="Arial" w:cs="Arial"/>
      <w:b/>
      <w:bCs/>
      <w:i/>
      <w:iCs/>
      <w:sz w:val="28"/>
      <w:szCs w:val="28"/>
    </w:rPr>
  </w:style>
  <w:style w:type="character" w:customStyle="1" w:styleId="28">
    <w:name w:val="Основной текст 2 Знак"/>
    <w:link w:val="27"/>
    <w:rPr>
      <w:sz w:val="24"/>
      <w:szCs w:val="24"/>
    </w:rPr>
  </w:style>
  <w:style w:type="paragraph" w:styleId="aff5">
    <w:name w:val="Block Text"/>
    <w:basedOn w:val="a"/>
    <w:pPr>
      <w:ind w:left="993" w:right="567" w:hanging="633"/>
    </w:pPr>
    <w:rPr>
      <w:sz w:val="28"/>
      <w:szCs w:val="20"/>
    </w:rPr>
  </w:style>
  <w:style w:type="paragraph" w:styleId="35">
    <w:name w:val="Body Text Indent 3"/>
    <w:basedOn w:val="a"/>
    <w:link w:val="36"/>
    <w:pPr>
      <w:ind w:left="28" w:hanging="28"/>
    </w:pPr>
    <w:rPr>
      <w:szCs w:val="20"/>
      <w:lang w:val="en-US" w:eastAsia="en-US"/>
    </w:rPr>
  </w:style>
  <w:style w:type="character" w:customStyle="1" w:styleId="36">
    <w:name w:val="Основной текст с отступом 3 Знак"/>
    <w:link w:val="35"/>
    <w:rPr>
      <w:sz w:val="24"/>
      <w:lang w:val="en-US" w:eastAsia="en-US"/>
    </w:rPr>
  </w:style>
  <w:style w:type="character" w:customStyle="1" w:styleId="26">
    <w:name w:val="Основной текст с отступом 2 Знак"/>
    <w:link w:val="25"/>
    <w:rPr>
      <w:sz w:val="24"/>
      <w:szCs w:val="24"/>
    </w:rPr>
  </w:style>
  <w:style w:type="character" w:customStyle="1" w:styleId="34">
    <w:name w:val="Основной текст 3 Знак"/>
    <w:link w:val="33"/>
    <w:rPr>
      <w:sz w:val="28"/>
    </w:rPr>
  </w:style>
  <w:style w:type="paragraph" w:styleId="aff6">
    <w:name w:val="Document Map"/>
    <w:basedOn w:val="a"/>
    <w:link w:val="aff7"/>
    <w:pPr>
      <w:shd w:val="clear" w:color="auto" w:fill="000080"/>
    </w:pPr>
    <w:rPr>
      <w:rFonts w:ascii="Tahoma" w:hAnsi="Tahoma"/>
      <w:sz w:val="20"/>
      <w:szCs w:val="20"/>
      <w:lang w:val="en-US" w:eastAsia="en-US"/>
    </w:rPr>
  </w:style>
  <w:style w:type="character" w:customStyle="1" w:styleId="aff7">
    <w:name w:val="Схема документа Знак"/>
    <w:link w:val="aff6"/>
    <w:rPr>
      <w:rFonts w:ascii="Tahoma" w:hAnsi="Tahoma"/>
      <w:shd w:val="clear" w:color="auto" w:fill="000080"/>
      <w:lang w:val="en-US" w:eastAsia="en-US"/>
    </w:rPr>
  </w:style>
  <w:style w:type="character" w:styleId="aff8">
    <w:name w:val="page number"/>
  </w:style>
  <w:style w:type="paragraph" w:customStyle="1" w:styleId="Style5">
    <w:name w:val="Style5"/>
    <w:basedOn w:val="a"/>
    <w:pPr>
      <w:widowControl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pPr>
      <w:widowControl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pPr>
      <w:widowControl w:val="0"/>
    </w:pPr>
  </w:style>
  <w:style w:type="paragraph" w:customStyle="1" w:styleId="Style7">
    <w:name w:val="Style7"/>
    <w:basedOn w:val="a"/>
    <w:pPr>
      <w:widowControl w:val="0"/>
      <w:spacing w:line="255" w:lineRule="exact"/>
      <w:jc w:val="center"/>
    </w:pPr>
  </w:style>
  <w:style w:type="character" w:customStyle="1" w:styleId="FontStyle11">
    <w:name w:val="Font Style1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Pr>
      <w:rFonts w:ascii="Times New Roman" w:hAnsi="Times New Roman" w:cs="Times New Roman"/>
      <w:sz w:val="20"/>
      <w:szCs w:val="20"/>
    </w:rPr>
  </w:style>
  <w:style w:type="paragraph" w:customStyle="1" w:styleId="BulletListFooterTextnumberedParagraphedeliste1lp1">
    <w:name w:val="Абзац списка;Bullet List;FooterText;numbered;Paragraphe de liste1;lp1"/>
    <w:basedOn w:val="a"/>
    <w:link w:val="BulletListFooterTextnumberedParagraphedeliste1lp10"/>
    <w:uiPriority w:val="34"/>
    <w:qFormat/>
    <w:pPr>
      <w:ind w:left="720"/>
      <w:contextualSpacing/>
    </w:pPr>
    <w:rPr>
      <w:lang w:val="en-US" w:eastAsia="en-US"/>
    </w:rPr>
  </w:style>
  <w:style w:type="table" w:customStyle="1" w:styleId="15">
    <w:name w:val="Сетка таблицы1"/>
    <w:basedOn w:val="a1"/>
    <w:next w:val="af0"/>
    <w:uiPriority w:val="59"/>
    <w:rPr>
      <w:rFonts w:ascii="Calibri" w:eastAsia="Calibri" w:hAnsi="Calibri"/>
      <w:sz w:val="22"/>
      <w:szCs w:val="22"/>
      <w:lang w:eastAsia="en-US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3">
    <w:name w:val="Текст сноски Знак"/>
    <w:link w:val="af2"/>
    <w:rPr>
      <w:rFonts w:eastAsia="Calibri"/>
      <w:lang w:val="en-US" w:eastAsia="en-US"/>
    </w:rPr>
  </w:style>
  <w:style w:type="character" w:customStyle="1" w:styleId="apple-converted-space">
    <w:name w:val="apple-converted-space"/>
  </w:style>
  <w:style w:type="character" w:customStyle="1" w:styleId="BulletListFooterTextnumberedParagraphedeliste1lp10">
    <w:name w:val="Абзац списка Знак;Bullet List Знак;FooterText Знак;numbered Знак;Paragraphe de liste1 Знак;lp1 Знак"/>
    <w:link w:val="BulletListFooterTextnumberedParagraphedeliste1lp1"/>
    <w:uiPriority w:val="34"/>
    <w:rPr>
      <w:sz w:val="24"/>
      <w:szCs w:val="24"/>
      <w:lang w:val="en-US" w:eastAsia="en-US"/>
    </w:rPr>
  </w:style>
  <w:style w:type="character" w:customStyle="1" w:styleId="aff9">
    <w:name w:val="Другое_"/>
    <w:link w:val="affa"/>
    <w:uiPriority w:val="99"/>
  </w:style>
  <w:style w:type="paragraph" w:customStyle="1" w:styleId="affa">
    <w:name w:val="Другое"/>
    <w:basedOn w:val="a"/>
    <w:link w:val="aff9"/>
    <w:uiPriority w:val="99"/>
    <w:pPr>
      <w:widowControl w:val="0"/>
      <w:spacing w:line="360" w:lineRule="auto"/>
      <w:ind w:firstLine="400"/>
    </w:pPr>
    <w:rPr>
      <w:sz w:val="20"/>
      <w:szCs w:val="20"/>
    </w:rPr>
  </w:style>
  <w:style w:type="numbering" w:customStyle="1" w:styleId="16">
    <w:name w:val="Нет списка1"/>
    <w:next w:val="a2"/>
    <w:semiHidden/>
    <w:unhideWhenUsed/>
  </w:style>
  <w:style w:type="paragraph" w:customStyle="1" w:styleId="-152">
    <w:name w:val="параграф-1.52"/>
    <w:basedOn w:val="a"/>
    <w:pPr>
      <w:spacing w:line="360" w:lineRule="atLeast"/>
      <w:ind w:firstLine="737"/>
      <w:jc w:val="both"/>
    </w:pPr>
    <w:rPr>
      <w:rFonts w:eastAsia="Calibri"/>
      <w:szCs w:val="20"/>
    </w:rPr>
  </w:style>
  <w:style w:type="paragraph" w:styleId="affb">
    <w:name w:val="Plain Text"/>
    <w:basedOn w:val="a"/>
    <w:link w:val="affc"/>
    <w:rPr>
      <w:rFonts w:ascii="Courier New" w:eastAsia="Calibri" w:hAnsi="Courier New"/>
      <w:sz w:val="20"/>
      <w:szCs w:val="20"/>
    </w:rPr>
  </w:style>
  <w:style w:type="character" w:customStyle="1" w:styleId="affc">
    <w:name w:val="Текст Знак"/>
    <w:link w:val="affb"/>
    <w:rPr>
      <w:rFonts w:ascii="Courier New" w:eastAsia="Calibri" w:hAnsi="Courier New"/>
    </w:rPr>
  </w:style>
  <w:style w:type="paragraph" w:customStyle="1" w:styleId="-21">
    <w:name w:val="параграф-2"/>
    <w:basedOn w:val="a"/>
    <w:pPr>
      <w:spacing w:line="480" w:lineRule="atLeast"/>
      <w:ind w:firstLine="737"/>
      <w:jc w:val="both"/>
    </w:pPr>
    <w:rPr>
      <w:rFonts w:eastAsia="Calibri"/>
      <w:szCs w:val="20"/>
    </w:rPr>
  </w:style>
  <w:style w:type="paragraph" w:customStyle="1" w:styleId="-151">
    <w:name w:val="параграф-1.51"/>
    <w:basedOn w:val="a"/>
    <w:pPr>
      <w:spacing w:line="360" w:lineRule="atLeast"/>
      <w:ind w:firstLine="737"/>
      <w:jc w:val="both"/>
    </w:pPr>
    <w:rPr>
      <w:rFonts w:eastAsia="Calibri"/>
      <w:szCs w:val="20"/>
    </w:rPr>
  </w:style>
  <w:style w:type="numbering" w:customStyle="1" w:styleId="29">
    <w:name w:val="Нет списка2"/>
    <w:next w:val="a2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30.png"/><Relationship Id="rId26" Type="http://schemas.openxmlformats.org/officeDocument/2006/relationships/image" Target="media/image60.png"/><Relationship Id="rId3" Type="http://schemas.openxmlformats.org/officeDocument/2006/relationships/settings" Target="settings.xml"/><Relationship Id="rId21" Type="http://schemas.openxmlformats.org/officeDocument/2006/relationships/image" Target="media/image40.png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17" Type="http://schemas.openxmlformats.org/officeDocument/2006/relationships/image" Target="media/media2.svg"/><Relationship Id="rId25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0" Type="http://schemas.openxmlformats.org/officeDocument/2006/relationships/image" Target="media/media3.svg"/><Relationship Id="rId29" Type="http://schemas.openxmlformats.org/officeDocument/2006/relationships/image" Target="media/image7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0.png"/><Relationship Id="rId24" Type="http://schemas.openxmlformats.org/officeDocument/2006/relationships/image" Target="media/image50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20.png"/><Relationship Id="rId23" Type="http://schemas.openxmlformats.org/officeDocument/2006/relationships/image" Target="media/media4.svg"/><Relationship Id="rId28" Type="http://schemas.openxmlformats.org/officeDocument/2006/relationships/image" Target="media/media5.svg"/><Relationship Id="rId19" Type="http://schemas.openxmlformats.org/officeDocument/2006/relationships/image" Target="media/image4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14" Type="http://schemas.openxmlformats.org/officeDocument/2006/relationships/image" Target="media/media1.svg"/><Relationship Id="rId22" Type="http://schemas.openxmlformats.org/officeDocument/2006/relationships/image" Target="media/image5.png"/><Relationship Id="rId27" Type="http://schemas.openxmlformats.org/officeDocument/2006/relationships/image" Target="media/image7.png"/><Relationship Id="rId30" Type="http://schemas.openxmlformats.org/officeDocument/2006/relationships/header" Target="header2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974</Words>
  <Characters>5553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ttt</Company>
  <LinksUpToDate>false</LinksUpToDate>
  <CharactersWithSpaces>6514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creator>ttt</dc:creator>
  <cp:lastModifiedBy>Шутов Виталий Олегович</cp:lastModifiedBy>
  <cp:revision>2</cp:revision>
  <dcterms:created xsi:type="dcterms:W3CDTF">2026-07-10T08:33:00Z</dcterms:created>
  <dcterms:modified xsi:type="dcterms:W3CDTF">2026-07-10T08:33:00Z</dcterms:modified>
  <cp:version>983040</cp:version>
</cp:coreProperties>
</file>