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ПРОЕКТ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 </w:t>
      </w:r>
      <w:r w:rsidR="00E76D84"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 </w:t>
      </w:r>
      <w:r w:rsidR="00E76D84"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_____________ 202</w:t>
      </w:r>
      <w:r w:rsidR="00F4266C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 №________</w:t>
      </w:r>
    </w:p>
    <w:p w:rsidR="007616DD" w:rsidRPr="000C6CF0" w:rsidRDefault="00A76B19" w:rsidP="00E4202C">
      <w:pPr>
        <w:spacing w:after="0" w:line="240" w:lineRule="auto"/>
      </w:pPr>
    </w:p>
    <w:p w:rsidR="00210E6B" w:rsidRPr="000E34DE" w:rsidRDefault="00210E6B" w:rsidP="00210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CF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C6CF0">
        <w:rPr>
          <w:rFonts w:ascii="Times New Roman" w:hAnsi="Times New Roman" w:cs="Times New Roman"/>
          <w:b/>
          <w:sz w:val="28"/>
          <w:szCs w:val="28"/>
        </w:rPr>
        <w:t>Порядка определения соответствия объектов регионального значения</w:t>
      </w:r>
      <w:proofErr w:type="gramEnd"/>
      <w:r w:rsidRPr="000C6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CF0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</w:t>
      </w:r>
      <w:r w:rsidRPr="000E34DE">
        <w:rPr>
          <w:rFonts w:ascii="Times New Roman" w:hAnsi="Times New Roman" w:cs="Times New Roman"/>
          <w:b/>
          <w:bCs/>
          <w:sz w:val="28"/>
          <w:szCs w:val="28"/>
        </w:rPr>
        <w:t>использования земель сельскохозяйственного назначения</w:t>
      </w:r>
    </w:p>
    <w:p w:rsidR="00D9503C" w:rsidRPr="000E34DE" w:rsidRDefault="00D9503C" w:rsidP="00E42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3C" w:rsidRPr="000E34DE" w:rsidRDefault="00D9503C" w:rsidP="00E42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3C" w:rsidRPr="000E34DE" w:rsidRDefault="00210E6B" w:rsidP="00E420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34DE">
        <w:rPr>
          <w:rFonts w:ascii="Times New Roman" w:hAnsi="Times New Roman" w:cs="Times New Roman"/>
          <w:sz w:val="28"/>
          <w:szCs w:val="28"/>
        </w:rPr>
        <w:t>В целях реализации части</w:t>
      </w:r>
      <w:r w:rsidR="0053534A" w:rsidRPr="000E34DE">
        <w:rPr>
          <w:rFonts w:ascii="Times New Roman" w:hAnsi="Times New Roman" w:cs="Times New Roman"/>
          <w:sz w:val="28"/>
          <w:szCs w:val="28"/>
        </w:rPr>
        <w:t xml:space="preserve"> 1 статьи 3 областного закона от 14 декабря 2011 года № 108-оз «Об отдельных вопросах осуществления градостроительной деятельности на территории Ленинградской области</w:t>
      </w:r>
      <w:r w:rsidR="0053534A" w:rsidRPr="000E34DE">
        <w:rPr>
          <w:rFonts w:ascii="Times New Roman" w:hAnsi="Times New Roman" w:cs="Times New Roman"/>
          <w:sz w:val="24"/>
          <w:szCs w:val="24"/>
        </w:rPr>
        <w:t>»</w:t>
      </w:r>
      <w:r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D9503C" w:rsidRPr="000E34DE">
        <w:rPr>
          <w:rFonts w:ascii="Times New Roman" w:hAnsi="Times New Roman" w:cs="Times New Roman"/>
          <w:sz w:val="28"/>
          <w:szCs w:val="28"/>
        </w:rPr>
        <w:t>Правительств</w:t>
      </w:r>
      <w:r w:rsidR="00B378B6" w:rsidRPr="000E34DE">
        <w:rPr>
          <w:rFonts w:ascii="Times New Roman" w:hAnsi="Times New Roman" w:cs="Times New Roman"/>
          <w:sz w:val="28"/>
          <w:szCs w:val="28"/>
        </w:rPr>
        <w:t>о</w:t>
      </w:r>
      <w:r w:rsidR="00D9503C" w:rsidRPr="000E34D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proofErr w:type="gramStart"/>
      <w:r w:rsidR="00D9503C" w:rsidRPr="000E3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D9503C" w:rsidRPr="000E34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427B21" w:rsidRPr="000E34DE" w:rsidRDefault="000B075E" w:rsidP="009441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соответствия объектов регионального значения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  <w:r w:rsidR="00D159FD"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300F0E" w:rsidRPr="000E34DE">
        <w:rPr>
          <w:rFonts w:ascii="Times New Roman" w:hAnsi="Times New Roman" w:cs="Times New Roman"/>
          <w:sz w:val="28"/>
          <w:szCs w:val="28"/>
        </w:rPr>
        <w:t>согласно</w:t>
      </w:r>
      <w:r w:rsidR="00DC77E2" w:rsidRPr="000E34D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00F0E" w:rsidRPr="000E34DE">
        <w:rPr>
          <w:rFonts w:ascii="Times New Roman" w:hAnsi="Times New Roman" w:cs="Times New Roman"/>
          <w:sz w:val="28"/>
          <w:szCs w:val="28"/>
        </w:rPr>
        <w:t>ю</w:t>
      </w:r>
      <w:r w:rsidR="00DC77E2" w:rsidRPr="000E34D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6034E" w:rsidRPr="00A6034E" w:rsidRDefault="00A6034E" w:rsidP="00A6034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3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034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вице-губернатора Ленинградской области по экономическому развитию – председателя комитета экономического развития и инвестиционной деятельности Ленинградской области и вице-губернатора Ленинградской области по агропромышленному и рыбохозяйственному комплексу Ленинградской области.</w:t>
      </w:r>
    </w:p>
    <w:p w:rsidR="003D4863" w:rsidRPr="000E34DE" w:rsidRDefault="003D4863" w:rsidP="00E4202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0E34D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A8604D" w:rsidRPr="000E34DE">
        <w:rPr>
          <w:rFonts w:ascii="Times New Roman" w:hAnsi="Times New Roman" w:cs="Times New Roman"/>
          <w:sz w:val="28"/>
          <w:szCs w:val="28"/>
        </w:rPr>
        <w:t>официального</w:t>
      </w:r>
      <w:r w:rsidR="00037B3E"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A8604D" w:rsidRPr="000E34DE">
        <w:rPr>
          <w:rFonts w:ascii="Times New Roman" w:hAnsi="Times New Roman" w:cs="Times New Roman"/>
          <w:sz w:val="28"/>
          <w:szCs w:val="28"/>
        </w:rPr>
        <w:t>опубликования</w:t>
      </w:r>
      <w:r w:rsidRPr="000E34D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20AAD" w:rsidRPr="000E34DE" w:rsidTr="0023434E">
        <w:tc>
          <w:tcPr>
            <w:tcW w:w="5210" w:type="dxa"/>
          </w:tcPr>
          <w:p w:rsidR="00220AAD" w:rsidRPr="000E34DE" w:rsidRDefault="00220AAD" w:rsidP="00E4202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2833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0E34DE">
              <w:rPr>
                <w:rFonts w:eastAsiaTheme="minorEastAsia"/>
                <w:sz w:val="28"/>
                <w:szCs w:val="28"/>
              </w:rPr>
              <w:t xml:space="preserve">Губернатор </w:t>
            </w:r>
          </w:p>
          <w:p w:rsidR="00220AAD" w:rsidRPr="000E34DE" w:rsidRDefault="00220AAD" w:rsidP="002833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0E34DE">
              <w:rPr>
                <w:rFonts w:eastAsiaTheme="minorEastAsia"/>
                <w:sz w:val="28"/>
                <w:szCs w:val="28"/>
              </w:rPr>
              <w:t>Ленинградской области</w:t>
            </w:r>
          </w:p>
        </w:tc>
        <w:tc>
          <w:tcPr>
            <w:tcW w:w="5211" w:type="dxa"/>
          </w:tcPr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  <w:proofErr w:type="spellStart"/>
            <w:r w:rsidRPr="000E34DE">
              <w:rPr>
                <w:rFonts w:eastAsiaTheme="minorEastAsia"/>
                <w:sz w:val="28"/>
                <w:szCs w:val="28"/>
              </w:rPr>
              <w:t>А.Дрозденко</w:t>
            </w:r>
            <w:proofErr w:type="spellEnd"/>
          </w:p>
        </w:tc>
      </w:tr>
    </w:tbl>
    <w:p w:rsidR="00220AAD" w:rsidRPr="000E34DE" w:rsidRDefault="00220AAD" w:rsidP="00E42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F2D" w:rsidRPr="000E34DE" w:rsidRDefault="00842F2D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3097" w:rsidRPr="000E34DE" w:rsidRDefault="00483097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037B3E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C432E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Ленинградской области </w:t>
      </w:r>
    </w:p>
    <w:p w:rsidR="00DC77E2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от _________года № ____</w:t>
      </w: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19F0" w:rsidRPr="000E34DE" w:rsidRDefault="009441DE" w:rsidP="0094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4DE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соответствия объектов регионального значения </w:t>
      </w:r>
      <w:r w:rsidRPr="000E34DE">
        <w:rPr>
          <w:rFonts w:ascii="Times New Roman" w:hAnsi="Times New Roman" w:cs="Times New Roman"/>
          <w:b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</w:p>
    <w:p w:rsidR="009441DE" w:rsidRPr="000E34DE" w:rsidRDefault="009441DE" w:rsidP="0094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A84" w:rsidRPr="000E34DE" w:rsidRDefault="00436A84" w:rsidP="00436A84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sz w:val="28"/>
          <w:szCs w:val="28"/>
        </w:rPr>
        <w:t>Настоящий Порядок регламентирует определение соответствия объектов регионального значения</w:t>
      </w:r>
      <w:r w:rsidR="000E78F1" w:rsidRPr="000E34DE">
        <w:rPr>
          <w:rFonts w:ascii="Times New Roman" w:hAnsi="Times New Roman" w:cs="Times New Roman"/>
          <w:sz w:val="28"/>
          <w:szCs w:val="28"/>
        </w:rPr>
        <w:t>, предусмотренных частью 1 статьи 3 областного закона        от 14 декабря 2011 года № 108-оз «Об отдельных вопросах осуществления градостроительной деятельности на территории Ленинградской области</w:t>
      </w:r>
      <w:r w:rsidR="000E78F1" w:rsidRPr="000E34DE">
        <w:rPr>
          <w:rFonts w:ascii="Times New Roman" w:hAnsi="Times New Roman" w:cs="Times New Roman"/>
          <w:sz w:val="24"/>
          <w:szCs w:val="24"/>
        </w:rPr>
        <w:t>»</w:t>
      </w:r>
      <w:r w:rsidR="00081250" w:rsidRPr="000E34DE">
        <w:rPr>
          <w:rFonts w:ascii="Times New Roman" w:hAnsi="Times New Roman" w:cs="Times New Roman"/>
          <w:sz w:val="24"/>
          <w:szCs w:val="24"/>
        </w:rPr>
        <w:t xml:space="preserve"> </w:t>
      </w:r>
      <w:r w:rsidR="00081250" w:rsidRPr="000E34DE">
        <w:rPr>
          <w:rFonts w:ascii="Times New Roman" w:hAnsi="Times New Roman" w:cs="Times New Roman"/>
          <w:sz w:val="28"/>
          <w:szCs w:val="28"/>
        </w:rPr>
        <w:t>(далее – Областной закон)</w:t>
      </w:r>
      <w:r w:rsidR="000E78F1" w:rsidRPr="000E34DE">
        <w:rPr>
          <w:rFonts w:ascii="Times New Roman" w:hAnsi="Times New Roman" w:cs="Times New Roman"/>
          <w:sz w:val="28"/>
          <w:szCs w:val="28"/>
        </w:rPr>
        <w:t xml:space="preserve">,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</w:t>
      </w:r>
      <w:r w:rsidR="000E78F1" w:rsidRPr="000E34DE">
        <w:rPr>
          <w:rFonts w:ascii="Times New Roman" w:hAnsi="Times New Roman" w:cs="Times New Roman"/>
          <w:bCs/>
          <w:sz w:val="28"/>
          <w:szCs w:val="28"/>
        </w:rPr>
        <w:t>.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747B9" w:rsidRPr="000E34DE" w:rsidRDefault="00A747B9" w:rsidP="00A747B9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Объекты регионального значения, </w:t>
      </w:r>
      <w:r w:rsidR="002D415F" w:rsidRPr="000E34DE">
        <w:rPr>
          <w:rFonts w:ascii="Times New Roman" w:hAnsi="Times New Roman" w:cs="Times New Roman"/>
          <w:bCs/>
          <w:sz w:val="28"/>
          <w:szCs w:val="28"/>
        </w:rPr>
        <w:t>предусмотренные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2D415F" w:rsidRPr="000E34DE">
        <w:rPr>
          <w:rFonts w:ascii="Times New Roman" w:hAnsi="Times New Roman" w:cs="Times New Roman"/>
          <w:bCs/>
          <w:sz w:val="28"/>
          <w:szCs w:val="28"/>
        </w:rPr>
        <w:t>ом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3644B">
        <w:rPr>
          <w:rFonts w:ascii="Times New Roman" w:hAnsi="Times New Roman" w:cs="Times New Roman"/>
          <w:bCs/>
          <w:sz w:val="28"/>
          <w:szCs w:val="28"/>
        </w:rPr>
        <w:t xml:space="preserve"> и пунктом 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>4 (в части территорий, планируемых для размещения промышленных объектов, предусмотренных в классе "Функциональные зоны" со значениями "производственные зоны</w:t>
      </w:r>
      <w:r w:rsidR="00EC5EF9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предприятий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>" с кодом объекта 701010503)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F17618">
        <w:rPr>
          <w:rFonts w:ascii="Times New Roman" w:hAnsi="Times New Roman" w:cs="Times New Roman"/>
          <w:bCs/>
          <w:sz w:val="28"/>
          <w:szCs w:val="28"/>
        </w:rPr>
        <w:t>1 статьи 3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Областного закона (далее – Объект АПК)</w:t>
      </w:r>
      <w:r w:rsidR="002016C2" w:rsidRPr="000E34DE">
        <w:rPr>
          <w:rFonts w:ascii="Times New Roman" w:hAnsi="Times New Roman" w:cs="Times New Roman"/>
          <w:bCs/>
          <w:sz w:val="28"/>
          <w:szCs w:val="28"/>
        </w:rPr>
        <w:t>,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с  объемом вложений в приобретение (создание, реконструкцию) объектов основных средств не менее 200 миллионов рублей (для Лодейнопольского, Подпорожского и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Бокситогорского муниципальных районов объем вложений в приобретение (создание, реконструкцию) объектов основных средств - не менее </w:t>
      </w:r>
      <w:r w:rsidR="00282914" w:rsidRPr="000E34DE">
        <w:rPr>
          <w:rFonts w:ascii="Times New Roman" w:hAnsi="Times New Roman" w:cs="Times New Roman"/>
          <w:bCs/>
          <w:sz w:val="28"/>
          <w:szCs w:val="28"/>
        </w:rPr>
        <w:t>5</w:t>
      </w:r>
      <w:r w:rsidRPr="000E34DE">
        <w:rPr>
          <w:rFonts w:ascii="Times New Roman" w:hAnsi="Times New Roman" w:cs="Times New Roman"/>
          <w:bCs/>
          <w:sz w:val="28"/>
          <w:szCs w:val="28"/>
        </w:rPr>
        <w:t>0 миллионов рублей) признаются соответствующими 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«Развитие сельского хозяйства Ленинградской области» и (или) «Комплексное развитие сельских территорий Ленинградской области» и их структурных элементов при наличии соответствующего заключения комитета по агропромышленному и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рыбохозяйственному комплексу Ленинградской области</w:t>
      </w:r>
      <w:r w:rsidR="00BD5600">
        <w:rPr>
          <w:rFonts w:ascii="Times New Roman" w:hAnsi="Times New Roman" w:cs="Times New Roman"/>
          <w:bCs/>
          <w:sz w:val="28"/>
          <w:szCs w:val="28"/>
        </w:rPr>
        <w:t xml:space="preserve"> (далее – заключение)</w:t>
      </w:r>
      <w:r w:rsidRPr="000E34DE">
        <w:rPr>
          <w:rFonts w:ascii="Times New Roman" w:hAnsi="Times New Roman" w:cs="Times New Roman"/>
          <w:bCs/>
          <w:sz w:val="28"/>
          <w:szCs w:val="28"/>
        </w:rPr>
        <w:t>.</w:t>
      </w:r>
    </w:p>
    <w:p w:rsidR="00A747B9" w:rsidRPr="000E34DE" w:rsidRDefault="00A747B9" w:rsidP="00A747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Для получения заключения юридическое лицо – инициатор создания объекта АПК, заинтересованное во включении объекта А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ПК в сх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>ему территориального планирования в области промышленной политики и планирования использования земель сельскохозяйственного назначения (далее – Схема, юридическое лицо), направляет информацию об объекте АПК в комитет по агропромышленному и рыбохозяйственному комплексу Ленинградской области.</w:t>
      </w:r>
    </w:p>
    <w:p w:rsidR="00A747B9" w:rsidRPr="000E34DE" w:rsidRDefault="00A747B9" w:rsidP="00A747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Информация об объекте АПК содержит следующие сведения: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наименование инвестиционного проекта, в рамках которого создается объект АПК,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наименование и место нахождения юридического лица,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Pr="000E34DE">
        <w:rPr>
          <w:rFonts w:ascii="Times New Roman" w:hAnsi="Times New Roman" w:cs="Times New Roman"/>
          <w:bCs/>
          <w:sz w:val="28"/>
          <w:szCs w:val="28"/>
        </w:rPr>
        <w:t>юридического лица</w:t>
      </w:r>
      <w:r w:rsidRPr="000E34DE">
        <w:rPr>
          <w:rFonts w:ascii="Times New Roman" w:hAnsi="Times New Roman" w:cs="Times New Roman"/>
          <w:sz w:val="28"/>
          <w:szCs w:val="28"/>
        </w:rPr>
        <w:t>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кадастровый номер земельного участка или кадастровые номера земельных участков, на которых планируется размещение объекта АПК;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 xml:space="preserve">планируемый объем инвестиций в объект АПК; 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цель создания объекта АПК;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сроки создания объекта АПК;</w:t>
      </w:r>
    </w:p>
    <w:p w:rsidR="00A747B9" w:rsidRDefault="00A3644B" w:rsidP="00A3644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44B">
        <w:rPr>
          <w:rFonts w:ascii="Times New Roman" w:hAnsi="Times New Roman" w:cs="Times New Roman"/>
          <w:bCs/>
          <w:sz w:val="28"/>
          <w:szCs w:val="28"/>
        </w:rPr>
        <w:t>производственные показатели вводимого объекта АПК (по направлениям</w:t>
      </w:r>
      <w:r w:rsidRPr="00A3644B">
        <w:t xml:space="preserve"> </w:t>
      </w:r>
      <w:r w:rsidRPr="00A3644B">
        <w:rPr>
          <w:rFonts w:ascii="Times New Roman" w:hAnsi="Times New Roman" w:cs="Times New Roman"/>
          <w:bCs/>
          <w:sz w:val="28"/>
          <w:szCs w:val="28"/>
        </w:rPr>
        <w:t>производственной деятельности) согласно приложению к Порядку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644B" w:rsidRPr="00A3644B" w:rsidRDefault="00A3644B" w:rsidP="00A3644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рынки сбыта продукции, производимой объектом АПК.</w:t>
      </w:r>
    </w:p>
    <w:p w:rsidR="00A747B9" w:rsidRPr="000E34DE" w:rsidRDefault="00A747B9" w:rsidP="00A747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sz w:val="28"/>
          <w:szCs w:val="28"/>
        </w:rPr>
        <w:t>Комитет по агропромышленному и рыбохозяйственному комплексу Ленинградской области на основании полученной информации об объекте АПК в течение 10 рабочих дней с даты поступления информации проводит оценку соответствия о</w:t>
      </w:r>
      <w:r w:rsidR="00D008B1">
        <w:rPr>
          <w:rFonts w:ascii="Times New Roman" w:hAnsi="Times New Roman" w:cs="Times New Roman"/>
          <w:sz w:val="28"/>
          <w:szCs w:val="28"/>
        </w:rPr>
        <w:t xml:space="preserve">бъекта АПК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«Развитие сельского хозяйства Ленинградской области» и «Комплексное развитие сельских территорий Ленинградской области» и их структурных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элементов</w:t>
      </w:r>
      <w:r w:rsidR="00D00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3644B">
        <w:rPr>
          <w:rFonts w:ascii="Times New Roman" w:hAnsi="Times New Roman" w:cs="Times New Roman"/>
          <w:bCs/>
          <w:sz w:val="28"/>
          <w:szCs w:val="28"/>
        </w:rPr>
        <w:t>направляет соответствующее заключение</w:t>
      </w:r>
      <w:r w:rsidR="00AA691E" w:rsidRPr="00A3644B">
        <w:rPr>
          <w:rFonts w:ascii="Times New Roman" w:hAnsi="Times New Roman" w:cs="Times New Roman"/>
          <w:bCs/>
          <w:sz w:val="28"/>
          <w:szCs w:val="28"/>
        </w:rPr>
        <w:t xml:space="preserve"> юридическому лицу и копию заключения</w:t>
      </w:r>
      <w:r w:rsidRPr="00A3644B">
        <w:rPr>
          <w:rFonts w:ascii="Times New Roman" w:hAnsi="Times New Roman" w:cs="Times New Roman"/>
          <w:bCs/>
          <w:sz w:val="28"/>
          <w:szCs w:val="28"/>
        </w:rPr>
        <w:t xml:space="preserve"> в комитет градостроительной политики Ленинградской области.</w:t>
      </w:r>
    </w:p>
    <w:p w:rsidR="00826D8C" w:rsidRDefault="00483097" w:rsidP="0048309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Объекты регионального значения, предусмотренные пунктами 2 – 4 части 1 статьи 3 Областного закона, за исключением бизнес-инкубаторов</w:t>
      </w:r>
      <w:r w:rsidR="00A36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44B" w:rsidRPr="00A3644B">
        <w:rPr>
          <w:rFonts w:ascii="Times New Roman" w:hAnsi="Times New Roman" w:cs="Times New Roman"/>
          <w:sz w:val="28"/>
          <w:szCs w:val="28"/>
        </w:rPr>
        <w:t>и территорий, планируемых для размещения промышленных объектов, предусмотренных в классе "Функциональные зоны" со значениями "производственные зоны</w:t>
      </w:r>
      <w:r w:rsidR="00260457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предприятий</w:t>
      </w:r>
      <w:r w:rsidR="00A3644B" w:rsidRPr="00A3644B">
        <w:rPr>
          <w:rFonts w:ascii="Times New Roman" w:hAnsi="Times New Roman" w:cs="Times New Roman"/>
          <w:sz w:val="28"/>
          <w:szCs w:val="28"/>
        </w:rPr>
        <w:t xml:space="preserve">" с кодом объекта </w:t>
      </w:r>
      <w:hyperlink r:id="rId7" w:history="1">
        <w:r w:rsidR="00A3644B" w:rsidRPr="00A3644B">
          <w:rPr>
            <w:rFonts w:ascii="Times New Roman" w:hAnsi="Times New Roman" w:cs="Times New Roman"/>
            <w:sz w:val="28"/>
            <w:szCs w:val="28"/>
          </w:rPr>
          <w:t>701010503</w:t>
        </w:r>
      </w:hyperlink>
      <w:r w:rsidR="00826D8C">
        <w:rPr>
          <w:rFonts w:ascii="Times New Roman" w:hAnsi="Times New Roman" w:cs="Times New Roman"/>
          <w:sz w:val="28"/>
          <w:szCs w:val="28"/>
        </w:rPr>
        <w:t xml:space="preserve"> </w:t>
      </w:r>
      <w:r w:rsidR="00826D8C" w:rsidRPr="000E34DE">
        <w:rPr>
          <w:rFonts w:ascii="Times New Roman" w:hAnsi="Times New Roman" w:cs="Times New Roman"/>
          <w:bCs/>
          <w:sz w:val="28"/>
          <w:szCs w:val="28"/>
        </w:rPr>
        <w:t>с  объемом вложений в приобретение (создание, реконструкцию) объектов основных средств не менее 200 миллионов рублей и количество</w:t>
      </w:r>
      <w:r w:rsidR="00826D8C">
        <w:rPr>
          <w:rFonts w:ascii="Times New Roman" w:hAnsi="Times New Roman" w:cs="Times New Roman"/>
          <w:bCs/>
          <w:sz w:val="28"/>
          <w:szCs w:val="28"/>
        </w:rPr>
        <w:t>м</w:t>
      </w:r>
      <w:r w:rsidR="00826D8C" w:rsidRPr="000E34DE">
        <w:rPr>
          <w:rFonts w:ascii="Times New Roman" w:hAnsi="Times New Roman" w:cs="Times New Roman"/>
          <w:bCs/>
          <w:sz w:val="28"/>
          <w:szCs w:val="28"/>
        </w:rPr>
        <w:t xml:space="preserve"> создаваемых рабочих мест не менее</w:t>
      </w:r>
      <w:proofErr w:type="gramEnd"/>
      <w:r w:rsidR="00826D8C"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26D8C" w:rsidRPr="000E34DE">
        <w:rPr>
          <w:rFonts w:ascii="Times New Roman" w:hAnsi="Times New Roman" w:cs="Times New Roman"/>
          <w:bCs/>
          <w:sz w:val="28"/>
          <w:szCs w:val="28"/>
        </w:rPr>
        <w:t>50 (для Лодейнопольского, Подпорожского и Бокситогорского муниципальных районов объем вложений в приобретение (создание, реконструкцию) объектов основных средств - не менее 30 миллионов рублей и количество создаваемых рабочих мест - не менее 10)</w:t>
      </w:r>
      <w:r w:rsidR="00A3644B" w:rsidRPr="00A3644B">
        <w:rPr>
          <w:rFonts w:ascii="Times New Roman" w:hAnsi="Times New Roman" w:cs="Times New Roman"/>
          <w:sz w:val="28"/>
          <w:szCs w:val="28"/>
        </w:rPr>
        <w:t>,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44B">
        <w:rPr>
          <w:rFonts w:ascii="Times New Roman" w:hAnsi="Times New Roman" w:cs="Times New Roman"/>
          <w:bCs/>
          <w:sz w:val="28"/>
          <w:szCs w:val="28"/>
        </w:rPr>
        <w:t>признаются соответствующими направлениям и приоритетам Стратегии социально-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</w:t>
      </w:r>
      <w:r w:rsidR="00826D8C">
        <w:rPr>
          <w:rFonts w:ascii="Times New Roman" w:hAnsi="Times New Roman" w:cs="Times New Roman"/>
          <w:bCs/>
          <w:sz w:val="28"/>
          <w:szCs w:val="28"/>
        </w:rPr>
        <w:t>при наличии соответствующего заключения комитета экономического развития и</w:t>
      </w:r>
      <w:proofErr w:type="gramEnd"/>
      <w:r w:rsidR="00826D8C">
        <w:rPr>
          <w:rFonts w:ascii="Times New Roman" w:hAnsi="Times New Roman" w:cs="Times New Roman"/>
          <w:bCs/>
          <w:sz w:val="28"/>
          <w:szCs w:val="28"/>
        </w:rPr>
        <w:t xml:space="preserve"> инвестиционной деятельности Ленинградской области. </w:t>
      </w:r>
    </w:p>
    <w:p w:rsidR="00826D8C" w:rsidRPr="00890AEF" w:rsidRDefault="00826D8C" w:rsidP="00844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Комитет экономического развития и инвестиционной деятельности Ленинградской области проводит </w:t>
      </w:r>
      <w:r w:rsidR="00114827">
        <w:rPr>
          <w:rFonts w:ascii="Times New Roman" w:hAnsi="Times New Roman" w:cs="Times New Roman"/>
          <w:bCs/>
          <w:sz w:val="28"/>
          <w:szCs w:val="28"/>
        </w:rPr>
        <w:t xml:space="preserve">оценку соответствия </w:t>
      </w:r>
      <w:r w:rsidR="00114827" w:rsidRPr="00A3644B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t>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</w:t>
      </w:r>
      <w:r w:rsidR="00114827">
        <w:rPr>
          <w:rFonts w:ascii="Times New Roman" w:hAnsi="Times New Roman" w:cs="Times New Roman"/>
          <w:bCs/>
          <w:sz w:val="28"/>
          <w:szCs w:val="28"/>
        </w:rPr>
        <w:t xml:space="preserve"> на основании материалов, направленных </w:t>
      </w:r>
      <w:r w:rsidR="00496B6F">
        <w:rPr>
          <w:rFonts w:ascii="Times New Roman" w:hAnsi="Times New Roman" w:cs="Times New Roman"/>
          <w:bCs/>
          <w:sz w:val="28"/>
          <w:szCs w:val="28"/>
        </w:rPr>
        <w:t xml:space="preserve">юридическим лицом или индивидуальным </w:t>
      </w:r>
      <w:r w:rsidR="00475F50">
        <w:rPr>
          <w:rFonts w:ascii="Times New Roman" w:hAnsi="Times New Roman" w:cs="Times New Roman"/>
          <w:bCs/>
          <w:sz w:val="28"/>
          <w:szCs w:val="28"/>
        </w:rPr>
        <w:t xml:space="preserve">предпринимателем </w:t>
      </w:r>
      <w:r w:rsidR="00496B6F">
        <w:rPr>
          <w:rFonts w:ascii="Times New Roman" w:hAnsi="Times New Roman" w:cs="Times New Roman"/>
          <w:bCs/>
          <w:sz w:val="28"/>
          <w:szCs w:val="28"/>
        </w:rPr>
        <w:t xml:space="preserve">(далее – инвестором) </w:t>
      </w:r>
      <w:r w:rsidR="00114827">
        <w:rPr>
          <w:rFonts w:ascii="Times New Roman" w:hAnsi="Times New Roman" w:cs="Times New Roman"/>
          <w:bCs/>
          <w:sz w:val="28"/>
          <w:szCs w:val="28"/>
        </w:rPr>
        <w:t xml:space="preserve">на рассмотрение 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t>межведомственной комисси</w:t>
      </w:r>
      <w:r w:rsidR="00496B6F">
        <w:rPr>
          <w:rFonts w:ascii="Times New Roman" w:hAnsi="Times New Roman" w:cs="Times New Roman"/>
          <w:bCs/>
          <w:sz w:val="28"/>
          <w:szCs w:val="28"/>
        </w:rPr>
        <w:t>и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t xml:space="preserve"> по размещению производительных сил на территории Ленинградской области, образованной распоряжением Губернатора 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lastRenderedPageBreak/>
        <w:t>Ленинградской области от</w:t>
      </w:r>
      <w:proofErr w:type="gramEnd"/>
      <w:r w:rsidR="00114827"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14827">
        <w:rPr>
          <w:rFonts w:ascii="Times New Roman" w:hAnsi="Times New Roman" w:cs="Times New Roman"/>
          <w:bCs/>
          <w:sz w:val="28"/>
          <w:szCs w:val="28"/>
        </w:rPr>
        <w:t xml:space="preserve">5 мая 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t>2014</w:t>
      </w:r>
      <w:r w:rsidR="0011482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14827" w:rsidRPr="000E34DE">
        <w:rPr>
          <w:rFonts w:ascii="Times New Roman" w:hAnsi="Times New Roman" w:cs="Times New Roman"/>
          <w:bCs/>
          <w:sz w:val="28"/>
          <w:szCs w:val="28"/>
        </w:rPr>
        <w:t xml:space="preserve"> № 356-рг (далее – межведомственная комиссия)</w:t>
      </w:r>
      <w:r w:rsidR="00114827">
        <w:rPr>
          <w:rFonts w:ascii="Times New Roman" w:hAnsi="Times New Roman" w:cs="Times New Roman"/>
          <w:bCs/>
          <w:sz w:val="28"/>
          <w:szCs w:val="28"/>
        </w:rPr>
        <w:t xml:space="preserve"> с учетом решения межведомственной комиссии и осуществляет подготовку заключения </w:t>
      </w:r>
      <w:r w:rsidR="00844AA1">
        <w:rPr>
          <w:rFonts w:ascii="Times New Roman" w:hAnsi="Times New Roman" w:cs="Times New Roman"/>
          <w:bCs/>
          <w:sz w:val="28"/>
          <w:szCs w:val="28"/>
        </w:rPr>
        <w:t xml:space="preserve">в течение 7 рабочих дней с даты заседания межведомственной комиссии, на котором рассматривался вопрос о согласовании места </w:t>
      </w:r>
      <w:r w:rsidR="00844AA1" w:rsidRPr="000E34DE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844AA1">
        <w:rPr>
          <w:rFonts w:ascii="Times New Roman" w:hAnsi="Times New Roman" w:cs="Times New Roman"/>
          <w:bCs/>
          <w:sz w:val="28"/>
          <w:szCs w:val="28"/>
        </w:rPr>
        <w:t xml:space="preserve"> соответствующего</w:t>
      </w:r>
      <w:r w:rsidR="00844AA1" w:rsidRPr="000E34DE">
        <w:rPr>
          <w:rFonts w:ascii="Times New Roman" w:hAnsi="Times New Roman" w:cs="Times New Roman"/>
          <w:bCs/>
          <w:sz w:val="28"/>
          <w:szCs w:val="28"/>
        </w:rPr>
        <w:t xml:space="preserve"> инвестиционного проекта или места реализации индустриального (промышленного) парка, промышленного технопарка</w:t>
      </w:r>
      <w:r w:rsidR="00844AA1">
        <w:rPr>
          <w:rFonts w:ascii="Times New Roman" w:hAnsi="Times New Roman" w:cs="Times New Roman"/>
          <w:bCs/>
          <w:sz w:val="28"/>
          <w:szCs w:val="28"/>
        </w:rPr>
        <w:t xml:space="preserve"> и направляет заключение </w:t>
      </w:r>
      <w:r w:rsidR="00496B6F">
        <w:rPr>
          <w:rFonts w:ascii="Times New Roman" w:hAnsi="Times New Roman" w:cs="Times New Roman"/>
          <w:bCs/>
          <w:sz w:val="28"/>
          <w:szCs w:val="28"/>
        </w:rPr>
        <w:t xml:space="preserve">инвестору и копию заключения в комитет </w:t>
      </w:r>
      <w:r w:rsidR="00496B6F" w:rsidRPr="00890AEF">
        <w:rPr>
          <w:rFonts w:ascii="Times New Roman" w:hAnsi="Times New Roman" w:cs="Times New Roman"/>
          <w:bCs/>
          <w:sz w:val="28"/>
          <w:szCs w:val="28"/>
        </w:rPr>
        <w:t>градостроительной политики Ленинградской области.</w:t>
      </w:r>
      <w:proofErr w:type="gramEnd"/>
    </w:p>
    <w:p w:rsidR="00EF2632" w:rsidRPr="000E34DE" w:rsidRDefault="00EF2632" w:rsidP="00EF26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90AEF">
        <w:rPr>
          <w:rFonts w:ascii="Times New Roman" w:hAnsi="Times New Roman" w:cs="Times New Roman"/>
          <w:bCs/>
          <w:sz w:val="28"/>
          <w:szCs w:val="28"/>
        </w:rPr>
        <w:t xml:space="preserve">В отношении объектов, предусмотренных пунктом 4 части 1 статьи 3 Областного закона, протокол заседания межведомственной комиссии или выписка из протокола включают подтверждение соответствия функционального назначения планируемого для размещения промышленного объекта соответствующим функциональным зонам со значениями: «производственные зоны» (коды объекта 701010400, </w:t>
      </w:r>
      <w:r w:rsidR="006B057E" w:rsidRPr="00890AEF">
        <w:rPr>
          <w:rFonts w:ascii="Times New Roman" w:hAnsi="Times New Roman" w:cs="Times New Roman"/>
          <w:bCs/>
          <w:sz w:val="28"/>
          <w:szCs w:val="28"/>
        </w:rPr>
        <w:t>701010401</w:t>
      </w:r>
      <w:r w:rsidRPr="00890AEF">
        <w:rPr>
          <w:rFonts w:ascii="Times New Roman" w:hAnsi="Times New Roman" w:cs="Times New Roman"/>
          <w:bCs/>
          <w:sz w:val="28"/>
          <w:szCs w:val="28"/>
        </w:rPr>
        <w:t>), «коммунально-складская зона» (код объекта 701010402), «научно-производственная зона» (код объекта 701010403) пункта 133.1 Требований к описанию и отображению в документах</w:t>
      </w:r>
      <w:proofErr w:type="gramEnd"/>
      <w:r w:rsidRPr="00890A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90AEF">
        <w:rPr>
          <w:rFonts w:ascii="Times New Roman" w:hAnsi="Times New Roman" w:cs="Times New Roman"/>
          <w:bCs/>
          <w:sz w:val="28"/>
          <w:szCs w:val="28"/>
        </w:rPr>
        <w:t>территориального планирования объектов федерального значения, объектов регионального значения, объектов местного значения, утвержденных приказом Минэкономразвития России от 9 января 2018 года № 10</w:t>
      </w:r>
      <w:r w:rsidR="00507D47" w:rsidRPr="00890AEF">
        <w:rPr>
          <w:rFonts w:ascii="Times New Roman" w:hAnsi="Times New Roman" w:cs="Times New Roman"/>
          <w:bCs/>
          <w:sz w:val="28"/>
          <w:szCs w:val="28"/>
        </w:rPr>
        <w:t>, подготовленное с учетом общих методических подходов к определению взаимосвязи функциональных зон с территориальными зонами правил землепользования и застройки и классификатором видов разрешенного использования земельных участков согласно приложению 6 к Приказу Минэкономразвития от 06.05.2024 № 273</w:t>
      </w:r>
      <w:r w:rsidRPr="00890AE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11701" w:rsidRPr="00311701" w:rsidRDefault="00311701" w:rsidP="0031170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701">
        <w:rPr>
          <w:rFonts w:ascii="Times New Roman" w:hAnsi="Times New Roman" w:cs="Times New Roman"/>
          <w:bCs/>
          <w:sz w:val="28"/>
          <w:szCs w:val="28"/>
        </w:rPr>
        <w:t xml:space="preserve">Бизнес-инкубаторы признаются соответствующими 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при наличии заключения комитета экономического развития и инвестиционной деятельности Ленинградской области на </w:t>
      </w:r>
      <w:r w:rsidRPr="00311701">
        <w:rPr>
          <w:rFonts w:ascii="Times New Roman" w:hAnsi="Times New Roman" w:cs="Times New Roman"/>
          <w:sz w:val="28"/>
          <w:szCs w:val="28"/>
        </w:rPr>
        <w:t xml:space="preserve">технико-экономическое </w:t>
      </w:r>
      <w:hyperlink r:id="rId8" w:history="1">
        <w:r w:rsidRPr="00311701">
          <w:rPr>
            <w:rFonts w:ascii="Times New Roman" w:hAnsi="Times New Roman" w:cs="Times New Roman"/>
            <w:bCs/>
            <w:sz w:val="28"/>
            <w:szCs w:val="28"/>
          </w:rPr>
          <w:t>обосновани</w:t>
        </w:r>
      </w:hyperlink>
      <w:r w:rsidRPr="00311701">
        <w:rPr>
          <w:rFonts w:ascii="Times New Roman" w:hAnsi="Times New Roman" w:cs="Times New Roman"/>
          <w:bCs/>
          <w:sz w:val="28"/>
          <w:szCs w:val="28"/>
        </w:rPr>
        <w:t>е</w:t>
      </w:r>
      <w:r w:rsidRPr="00311701">
        <w:rPr>
          <w:rFonts w:ascii="Times New Roman" w:hAnsi="Times New Roman" w:cs="Times New Roman"/>
          <w:sz w:val="28"/>
          <w:szCs w:val="28"/>
        </w:rPr>
        <w:t xml:space="preserve"> необходимости строительства (реконструкции, приобретения) объекта инвестиций, разработанного в соответствии с Положением</w:t>
      </w:r>
      <w:r w:rsidR="00507D47">
        <w:rPr>
          <w:rFonts w:ascii="Times New Roman" w:hAnsi="Times New Roman" w:cs="Times New Roman"/>
          <w:sz w:val="28"/>
          <w:szCs w:val="28"/>
        </w:rPr>
        <w:t xml:space="preserve"> </w:t>
      </w:r>
      <w:r w:rsidRPr="00311701">
        <w:rPr>
          <w:rFonts w:ascii="Times New Roman" w:hAnsi="Times New Roman" w:cs="Times New Roman"/>
          <w:sz w:val="28"/>
          <w:szCs w:val="28"/>
        </w:rPr>
        <w:t>о формировании и реализации адресной инвестиционной программы Ленинградской области, утвержденным постановлением Правительства Ленинградской области от 25 января 2019 года № 10, содержащего информацию о соответствии направлениям Стратегии социально-экономического развития Ленинградской и (или) целям государственных программ Ленинградской области и (или) задачам структурных элементов государственных программ и (или) влиянии на достижение показателей государственных программ Ленинградской области и (или) их структурных элементов.</w:t>
      </w:r>
    </w:p>
    <w:p w:rsidR="00BE7AD8" w:rsidRPr="000E34DE" w:rsidRDefault="00BE7AD8" w:rsidP="003117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503" w:rsidRDefault="0083550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063" w:rsidRPr="00660063" w:rsidRDefault="00660063" w:rsidP="00660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0063">
        <w:rPr>
          <w:rFonts w:ascii="Times New Roman" w:hAnsi="Times New Roman" w:cs="Times New Roman"/>
          <w:sz w:val="28"/>
          <w:szCs w:val="28"/>
        </w:rPr>
        <w:t>Приложение</w:t>
      </w:r>
    </w:p>
    <w:p w:rsidR="00660063" w:rsidRPr="00660063" w:rsidRDefault="00660063" w:rsidP="00660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0063">
        <w:rPr>
          <w:rFonts w:ascii="Times New Roman" w:hAnsi="Times New Roman" w:cs="Times New Roman"/>
          <w:sz w:val="28"/>
          <w:szCs w:val="28"/>
        </w:rPr>
        <w:t>к Порядку…</w:t>
      </w:r>
    </w:p>
    <w:p w:rsidR="00660063" w:rsidRPr="00660063" w:rsidRDefault="00660063" w:rsidP="00660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063" w:rsidRDefault="00660063" w:rsidP="00D00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60063">
        <w:rPr>
          <w:rFonts w:ascii="Times New Roman" w:hAnsi="Times New Roman" w:cs="Times New Roman"/>
          <w:b/>
          <w:sz w:val="28"/>
        </w:rPr>
        <w:t>Виды объектов по направлениям производственной деятельности и производственная мощность вводимого объекта для включения в перечень объектов регионального значения</w:t>
      </w:r>
      <w:r w:rsidR="00D008B1">
        <w:rPr>
          <w:rFonts w:ascii="Times New Roman" w:hAnsi="Times New Roman" w:cs="Times New Roman"/>
          <w:b/>
          <w:sz w:val="28"/>
        </w:rPr>
        <w:t xml:space="preserve">, функциональное назначение которых соответствует функциональной зоне </w:t>
      </w:r>
      <w:r w:rsidR="00D008B1" w:rsidRPr="00D008B1">
        <w:rPr>
          <w:rFonts w:ascii="Times New Roman" w:hAnsi="Times New Roman" w:cs="Times New Roman"/>
          <w:b/>
          <w:sz w:val="28"/>
        </w:rPr>
        <w:t>со значением «производственные зоны сельскохозяйственных предприятий» (код объекта 701010503) пункта 133.1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утвержденных приказом Минэкономразвития России от 9 января</w:t>
      </w:r>
      <w:proofErr w:type="gramEnd"/>
      <w:r w:rsidR="00D008B1" w:rsidRPr="00D008B1">
        <w:rPr>
          <w:rFonts w:ascii="Times New Roman" w:hAnsi="Times New Roman" w:cs="Times New Roman"/>
          <w:b/>
          <w:sz w:val="28"/>
        </w:rPr>
        <w:t xml:space="preserve"> 2018 года № 10</w:t>
      </w:r>
    </w:p>
    <w:p w:rsidR="00660063" w:rsidRPr="00660063" w:rsidRDefault="00660063" w:rsidP="0066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660063" w:rsidRPr="00660063" w:rsidTr="00D008B1">
        <w:trPr>
          <w:trHeight w:val="88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063">
              <w:rPr>
                <w:rFonts w:ascii="Times New Roman" w:hAnsi="Times New Roman" w:cs="Times New Roman"/>
                <w:b/>
                <w:sz w:val="24"/>
              </w:rPr>
              <w:t>Виды объектов по направлениям производственной деятельности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063">
              <w:rPr>
                <w:rFonts w:ascii="Times New Roman" w:hAnsi="Times New Roman" w:cs="Times New Roman"/>
                <w:b/>
                <w:sz w:val="24"/>
              </w:rPr>
              <w:t>Производственные показатели вводимого объекта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Животноводческие комплексы молочного направления (молочных ферм)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объекта не менее 1000 </w:t>
            </w:r>
            <w:proofErr w:type="spellStart"/>
            <w:proofErr w:type="gram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ското</w:t>
            </w:r>
            <w:proofErr w:type="spell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  <w:proofErr w:type="gram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 для коров и (или) нетелей и (или) не менее 500 </w:t>
            </w:r>
            <w:proofErr w:type="spell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ското</w:t>
            </w:r>
            <w:proofErr w:type="spell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-мест для </w:t>
            </w:r>
            <w:proofErr w:type="spell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козоматок</w:t>
            </w:r>
            <w:proofErr w:type="spellEnd"/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Птицеводческие комплексы яичного и (или) мясного направления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Мощность производства продукции:</w:t>
            </w:r>
          </w:p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 яичное направление не менее 300 млн. шт. яйца в год;</w:t>
            </w:r>
          </w:p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-мясное направление не менее 10 тыс. тонн мяса кур, не менее 3 тыс. тонн мяса индейки и других видов птиц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Свиноводческие комплексы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Мощность производства продукции:</w:t>
            </w:r>
          </w:p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 не менее 5 тыс. тонн мяса свиньи в год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Селекционно-генетические центры, предназначенные для ведения крупномасштабной селекции крупного рогатого скота, для развития и трансплантации эмбрионов крупного рогатого скота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племенных быков производителей – не менее 25 голов, и (или) не менее 10 </w:t>
            </w:r>
            <w:proofErr w:type="spellStart"/>
            <w:proofErr w:type="gram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ското</w:t>
            </w:r>
            <w:proofErr w:type="spell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  <w:proofErr w:type="gram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 для доноров крупного рогатого скота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Селекционно-генетические центры, предназначенные для ведения крупномасштабной селекции свиней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Мощность объекта по поголовью основных свиноматок по группам пород (специализированные линии) А- 700 голов, В- 200 голов, С – 300 голов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Селекционно-генетические центры, предназначенные для ведения крупномасштабной селекции птицы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Мощность объекта по поголовью несушек не менее:</w:t>
            </w:r>
          </w:p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яичные</w:t>
            </w:r>
            <w:proofErr w:type="gram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 30 тыс. голов;</w:t>
            </w:r>
          </w:p>
          <w:p w:rsidR="00660063" w:rsidRPr="00660063" w:rsidRDefault="0066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 мясные 25 тыс. голов.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Репродукторы первого порядка для производства родительских форм птицы яичного и (или) мясного направления продуктивности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Численность птицы родительских форм 4000 и более голов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Репродукторы второго порядка для производства инкубационного яйца финального гибрида птицы яичного и (или) мясного направления продуктивности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Численность птицы родительских форм 10 000 и более голов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Животноводческие комплексы мясного направления (откормочные площадки)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объекта не менее 1000 </w:t>
            </w:r>
            <w:proofErr w:type="spellStart"/>
            <w:proofErr w:type="gram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ското</w:t>
            </w:r>
            <w:proofErr w:type="spell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  <w:proofErr w:type="gram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 xml:space="preserve"> для быков и (или) не менее 500 </w:t>
            </w:r>
            <w:proofErr w:type="spellStart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ското</w:t>
            </w:r>
            <w:proofErr w:type="spellEnd"/>
            <w:r w:rsidRPr="00660063">
              <w:rPr>
                <w:rFonts w:ascii="Times New Roman" w:hAnsi="Times New Roman" w:cs="Times New Roman"/>
                <w:sz w:val="28"/>
                <w:szCs w:val="28"/>
              </w:rPr>
              <w:t>-мест для овец</w:t>
            </w:r>
          </w:p>
        </w:tc>
      </w:tr>
      <w:tr w:rsidR="00660063" w:rsidRP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63">
              <w:rPr>
                <w:rFonts w:ascii="Times New Roman" w:hAnsi="Times New Roman" w:cs="Times New Roman"/>
                <w:sz w:val="28"/>
              </w:rPr>
              <w:t>Тепличные комплексы для производства овощей в защищенном грунте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63">
              <w:rPr>
                <w:rFonts w:ascii="Times New Roman" w:hAnsi="Times New Roman" w:cs="Times New Roman"/>
                <w:sz w:val="28"/>
              </w:rPr>
              <w:t>5 тыс. тонн овощей защищенного грунта</w:t>
            </w:r>
          </w:p>
        </w:tc>
      </w:tr>
      <w:tr w:rsidR="00660063" w:rsidTr="00D008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Pr="00660063" w:rsidRDefault="006600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63">
              <w:rPr>
                <w:rFonts w:ascii="Times New Roman" w:hAnsi="Times New Roman" w:cs="Times New Roman"/>
                <w:sz w:val="28"/>
              </w:rPr>
              <w:t>Тепличные комплексы для производства цветов в защищенном грунте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63" w:rsidRDefault="006600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63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gramStart"/>
            <w:r w:rsidRPr="00660063">
              <w:rPr>
                <w:rFonts w:ascii="Times New Roman" w:hAnsi="Times New Roman" w:cs="Times New Roman"/>
                <w:sz w:val="28"/>
              </w:rPr>
              <w:t>млн</w:t>
            </w:r>
            <w:proofErr w:type="gramEnd"/>
            <w:r w:rsidRPr="00660063">
              <w:rPr>
                <w:rFonts w:ascii="Times New Roman" w:hAnsi="Times New Roman" w:cs="Times New Roman"/>
                <w:sz w:val="28"/>
              </w:rPr>
              <w:t xml:space="preserve"> штук срезанных цветов</w:t>
            </w:r>
          </w:p>
        </w:tc>
      </w:tr>
    </w:tbl>
    <w:p w:rsidR="00660063" w:rsidRDefault="00660063" w:rsidP="0066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63" w:rsidRPr="000C6CF0" w:rsidRDefault="0066006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0063" w:rsidRPr="000C6CF0" w:rsidSect="0048309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C8E"/>
    <w:multiLevelType w:val="hybridMultilevel"/>
    <w:tmpl w:val="49F6B5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296D3B"/>
    <w:multiLevelType w:val="hybridMultilevel"/>
    <w:tmpl w:val="CA24791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11C4423C"/>
    <w:multiLevelType w:val="multilevel"/>
    <w:tmpl w:val="6984640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2A33633"/>
    <w:multiLevelType w:val="hybridMultilevel"/>
    <w:tmpl w:val="DD38332C"/>
    <w:lvl w:ilvl="0" w:tplc="1F460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6B13FA"/>
    <w:multiLevelType w:val="hybridMultilevel"/>
    <w:tmpl w:val="3A80CB2E"/>
    <w:lvl w:ilvl="0" w:tplc="EEE67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C0BA2"/>
    <w:multiLevelType w:val="multilevel"/>
    <w:tmpl w:val="FD3ECE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E2043"/>
    <w:multiLevelType w:val="hybridMultilevel"/>
    <w:tmpl w:val="CA24791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1E0D02D9"/>
    <w:multiLevelType w:val="hybridMultilevel"/>
    <w:tmpl w:val="BEC4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4271"/>
    <w:multiLevelType w:val="hybridMultilevel"/>
    <w:tmpl w:val="B78E52C0"/>
    <w:lvl w:ilvl="0" w:tplc="D2D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2C3108"/>
    <w:multiLevelType w:val="hybridMultilevel"/>
    <w:tmpl w:val="60B465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70F07BF"/>
    <w:multiLevelType w:val="hybridMultilevel"/>
    <w:tmpl w:val="8432DD8E"/>
    <w:lvl w:ilvl="0" w:tplc="BF5CB05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7C97"/>
    <w:multiLevelType w:val="hybridMultilevel"/>
    <w:tmpl w:val="DBC2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766DD"/>
    <w:multiLevelType w:val="hybridMultilevel"/>
    <w:tmpl w:val="E098A5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">
    <w:nsid w:val="3D506153"/>
    <w:multiLevelType w:val="multilevel"/>
    <w:tmpl w:val="EE7E0F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760AD2"/>
    <w:multiLevelType w:val="hybridMultilevel"/>
    <w:tmpl w:val="C7EADB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5253C9"/>
    <w:multiLevelType w:val="multilevel"/>
    <w:tmpl w:val="1AC66086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C5681F"/>
    <w:multiLevelType w:val="hybridMultilevel"/>
    <w:tmpl w:val="23A4BC96"/>
    <w:lvl w:ilvl="0" w:tplc="D2F46A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141BF"/>
    <w:multiLevelType w:val="hybridMultilevel"/>
    <w:tmpl w:val="374CEC80"/>
    <w:lvl w:ilvl="0" w:tplc="E6DAEF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9B1B1E"/>
    <w:multiLevelType w:val="hybridMultilevel"/>
    <w:tmpl w:val="9A54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B1644"/>
    <w:multiLevelType w:val="hybridMultilevel"/>
    <w:tmpl w:val="9FAE5C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376E82"/>
    <w:multiLevelType w:val="hybridMultilevel"/>
    <w:tmpl w:val="137E3290"/>
    <w:lvl w:ilvl="0" w:tplc="40903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57A1C"/>
    <w:multiLevelType w:val="hybridMultilevel"/>
    <w:tmpl w:val="9FAE5C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6641D9"/>
    <w:multiLevelType w:val="hybridMultilevel"/>
    <w:tmpl w:val="8778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A33BD"/>
    <w:multiLevelType w:val="hybridMultilevel"/>
    <w:tmpl w:val="31305346"/>
    <w:lvl w:ilvl="0" w:tplc="73BEA8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5B31511"/>
    <w:multiLevelType w:val="multilevel"/>
    <w:tmpl w:val="DB8ABF92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76D947A2"/>
    <w:multiLevelType w:val="hybridMultilevel"/>
    <w:tmpl w:val="3AB2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F0092"/>
    <w:multiLevelType w:val="multilevel"/>
    <w:tmpl w:val="068689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9800BC"/>
    <w:multiLevelType w:val="hybridMultilevel"/>
    <w:tmpl w:val="C25A96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5"/>
  </w:num>
  <w:num w:numId="5">
    <w:abstractNumId w:val="10"/>
  </w:num>
  <w:num w:numId="6">
    <w:abstractNumId w:val="2"/>
  </w:num>
  <w:num w:numId="7">
    <w:abstractNumId w:val="24"/>
  </w:num>
  <w:num w:numId="8">
    <w:abstractNumId w:val="8"/>
  </w:num>
  <w:num w:numId="9">
    <w:abstractNumId w:val="3"/>
  </w:num>
  <w:num w:numId="10">
    <w:abstractNumId w:val="7"/>
  </w:num>
  <w:num w:numId="11">
    <w:abstractNumId w:val="27"/>
  </w:num>
  <w:num w:numId="12">
    <w:abstractNumId w:val="9"/>
  </w:num>
  <w:num w:numId="13">
    <w:abstractNumId w:val="0"/>
  </w:num>
  <w:num w:numId="14">
    <w:abstractNumId w:val="15"/>
  </w:num>
  <w:num w:numId="15">
    <w:abstractNumId w:val="26"/>
  </w:num>
  <w:num w:numId="16">
    <w:abstractNumId w:val="12"/>
  </w:num>
  <w:num w:numId="17">
    <w:abstractNumId w:val="6"/>
  </w:num>
  <w:num w:numId="18">
    <w:abstractNumId w:val="1"/>
  </w:num>
  <w:num w:numId="19">
    <w:abstractNumId w:val="18"/>
  </w:num>
  <w:num w:numId="20">
    <w:abstractNumId w:val="23"/>
  </w:num>
  <w:num w:numId="21">
    <w:abstractNumId w:val="25"/>
  </w:num>
  <w:num w:numId="22">
    <w:abstractNumId w:val="20"/>
  </w:num>
  <w:num w:numId="23">
    <w:abstractNumId w:val="21"/>
  </w:num>
  <w:num w:numId="24">
    <w:abstractNumId w:val="4"/>
  </w:num>
  <w:num w:numId="25">
    <w:abstractNumId w:val="17"/>
  </w:num>
  <w:num w:numId="26">
    <w:abstractNumId w:val="19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6"/>
    <w:rsid w:val="00003B55"/>
    <w:rsid w:val="00007BA0"/>
    <w:rsid w:val="00012583"/>
    <w:rsid w:val="00020E04"/>
    <w:rsid w:val="000211DC"/>
    <w:rsid w:val="0002138C"/>
    <w:rsid w:val="000253B4"/>
    <w:rsid w:val="00026E35"/>
    <w:rsid w:val="00027BA4"/>
    <w:rsid w:val="00037B3E"/>
    <w:rsid w:val="00062D7D"/>
    <w:rsid w:val="00063246"/>
    <w:rsid w:val="00071C2F"/>
    <w:rsid w:val="00080911"/>
    <w:rsid w:val="00081250"/>
    <w:rsid w:val="00085A08"/>
    <w:rsid w:val="00086EA9"/>
    <w:rsid w:val="0008748A"/>
    <w:rsid w:val="000A0748"/>
    <w:rsid w:val="000A08D4"/>
    <w:rsid w:val="000A16F5"/>
    <w:rsid w:val="000B075E"/>
    <w:rsid w:val="000B5365"/>
    <w:rsid w:val="000C049F"/>
    <w:rsid w:val="000C3886"/>
    <w:rsid w:val="000C54A7"/>
    <w:rsid w:val="000C6CF0"/>
    <w:rsid w:val="000E2158"/>
    <w:rsid w:val="000E34DE"/>
    <w:rsid w:val="000E78F1"/>
    <w:rsid w:val="000F067A"/>
    <w:rsid w:val="000F0C3A"/>
    <w:rsid w:val="00106D90"/>
    <w:rsid w:val="00114827"/>
    <w:rsid w:val="001271B1"/>
    <w:rsid w:val="001475C7"/>
    <w:rsid w:val="00160F13"/>
    <w:rsid w:val="00172840"/>
    <w:rsid w:val="00182F8F"/>
    <w:rsid w:val="001875FF"/>
    <w:rsid w:val="001936F7"/>
    <w:rsid w:val="001A5DA2"/>
    <w:rsid w:val="001A5DFC"/>
    <w:rsid w:val="001B55BD"/>
    <w:rsid w:val="001B5E80"/>
    <w:rsid w:val="001B61D3"/>
    <w:rsid w:val="001C3CFD"/>
    <w:rsid w:val="001C55DA"/>
    <w:rsid w:val="001C6F4D"/>
    <w:rsid w:val="001C7EED"/>
    <w:rsid w:val="001D32AE"/>
    <w:rsid w:val="001D62B5"/>
    <w:rsid w:val="001E0631"/>
    <w:rsid w:val="001E501B"/>
    <w:rsid w:val="001E5FA6"/>
    <w:rsid w:val="001E6204"/>
    <w:rsid w:val="001E626F"/>
    <w:rsid w:val="001F17E0"/>
    <w:rsid w:val="001F5835"/>
    <w:rsid w:val="002016C2"/>
    <w:rsid w:val="00201A94"/>
    <w:rsid w:val="00210E6B"/>
    <w:rsid w:val="00220AAD"/>
    <w:rsid w:val="00227366"/>
    <w:rsid w:val="00227581"/>
    <w:rsid w:val="00231562"/>
    <w:rsid w:val="00233C1F"/>
    <w:rsid w:val="00240009"/>
    <w:rsid w:val="00241F02"/>
    <w:rsid w:val="002451B9"/>
    <w:rsid w:val="00246E42"/>
    <w:rsid w:val="00252B84"/>
    <w:rsid w:val="00260457"/>
    <w:rsid w:val="00272B7A"/>
    <w:rsid w:val="00276F6B"/>
    <w:rsid w:val="00282914"/>
    <w:rsid w:val="0028333A"/>
    <w:rsid w:val="0028518E"/>
    <w:rsid w:val="002A1250"/>
    <w:rsid w:val="002A5F92"/>
    <w:rsid w:val="002B0BD5"/>
    <w:rsid w:val="002C0F1F"/>
    <w:rsid w:val="002C2485"/>
    <w:rsid w:val="002C4463"/>
    <w:rsid w:val="002D2CA7"/>
    <w:rsid w:val="002D415F"/>
    <w:rsid w:val="002D5564"/>
    <w:rsid w:val="002E7D1E"/>
    <w:rsid w:val="002F751A"/>
    <w:rsid w:val="00300B79"/>
    <w:rsid w:val="00300F0E"/>
    <w:rsid w:val="00306703"/>
    <w:rsid w:val="00311701"/>
    <w:rsid w:val="00315DAF"/>
    <w:rsid w:val="00327A68"/>
    <w:rsid w:val="00330E8D"/>
    <w:rsid w:val="003561A3"/>
    <w:rsid w:val="003605AF"/>
    <w:rsid w:val="0036515D"/>
    <w:rsid w:val="0037546C"/>
    <w:rsid w:val="00386273"/>
    <w:rsid w:val="003965A4"/>
    <w:rsid w:val="003B15DB"/>
    <w:rsid w:val="003C0BF4"/>
    <w:rsid w:val="003C54C1"/>
    <w:rsid w:val="003C6C2C"/>
    <w:rsid w:val="003D0534"/>
    <w:rsid w:val="003D11DC"/>
    <w:rsid w:val="003D4863"/>
    <w:rsid w:val="003D6EEA"/>
    <w:rsid w:val="00400BB4"/>
    <w:rsid w:val="0040416F"/>
    <w:rsid w:val="00426F09"/>
    <w:rsid w:val="00427B21"/>
    <w:rsid w:val="00436A84"/>
    <w:rsid w:val="004414A9"/>
    <w:rsid w:val="0044179A"/>
    <w:rsid w:val="00443E04"/>
    <w:rsid w:val="00445C3A"/>
    <w:rsid w:val="00445FF7"/>
    <w:rsid w:val="0045738B"/>
    <w:rsid w:val="00467D9A"/>
    <w:rsid w:val="00475F50"/>
    <w:rsid w:val="00483097"/>
    <w:rsid w:val="0049693F"/>
    <w:rsid w:val="00496B6F"/>
    <w:rsid w:val="004A1F35"/>
    <w:rsid w:val="004B1BD7"/>
    <w:rsid w:val="004B2F28"/>
    <w:rsid w:val="004B72A5"/>
    <w:rsid w:val="004C4919"/>
    <w:rsid w:val="004C691F"/>
    <w:rsid w:val="004C6D99"/>
    <w:rsid w:val="004D051A"/>
    <w:rsid w:val="004E398C"/>
    <w:rsid w:val="004E7526"/>
    <w:rsid w:val="004F2404"/>
    <w:rsid w:val="00500EB6"/>
    <w:rsid w:val="00507D47"/>
    <w:rsid w:val="005141E6"/>
    <w:rsid w:val="00520435"/>
    <w:rsid w:val="00522A21"/>
    <w:rsid w:val="00527E8C"/>
    <w:rsid w:val="00533B81"/>
    <w:rsid w:val="00534591"/>
    <w:rsid w:val="0053534A"/>
    <w:rsid w:val="00537B03"/>
    <w:rsid w:val="00541B3C"/>
    <w:rsid w:val="00542D4C"/>
    <w:rsid w:val="0054492B"/>
    <w:rsid w:val="00546FEC"/>
    <w:rsid w:val="005509B0"/>
    <w:rsid w:val="0057183A"/>
    <w:rsid w:val="0057365A"/>
    <w:rsid w:val="00576251"/>
    <w:rsid w:val="005778FB"/>
    <w:rsid w:val="00577E36"/>
    <w:rsid w:val="00582C6D"/>
    <w:rsid w:val="005843AB"/>
    <w:rsid w:val="00594FF3"/>
    <w:rsid w:val="005A48BE"/>
    <w:rsid w:val="005A6B0A"/>
    <w:rsid w:val="005B1055"/>
    <w:rsid w:val="005B6519"/>
    <w:rsid w:val="005B66B5"/>
    <w:rsid w:val="005C03FD"/>
    <w:rsid w:val="005C08B4"/>
    <w:rsid w:val="005C432E"/>
    <w:rsid w:val="005D3FA4"/>
    <w:rsid w:val="005E4864"/>
    <w:rsid w:val="005E5295"/>
    <w:rsid w:val="005E745A"/>
    <w:rsid w:val="00621417"/>
    <w:rsid w:val="00623212"/>
    <w:rsid w:val="006272DB"/>
    <w:rsid w:val="0063339E"/>
    <w:rsid w:val="00642671"/>
    <w:rsid w:val="0064537C"/>
    <w:rsid w:val="006463F9"/>
    <w:rsid w:val="00652F44"/>
    <w:rsid w:val="00653058"/>
    <w:rsid w:val="00657284"/>
    <w:rsid w:val="00660063"/>
    <w:rsid w:val="006625DF"/>
    <w:rsid w:val="00665045"/>
    <w:rsid w:val="00686C76"/>
    <w:rsid w:val="00693E69"/>
    <w:rsid w:val="00696713"/>
    <w:rsid w:val="006A4448"/>
    <w:rsid w:val="006B057E"/>
    <w:rsid w:val="006B1C35"/>
    <w:rsid w:val="006B2F3C"/>
    <w:rsid w:val="006B32AE"/>
    <w:rsid w:val="006C1A16"/>
    <w:rsid w:val="006C331E"/>
    <w:rsid w:val="006C35BC"/>
    <w:rsid w:val="006C6DC8"/>
    <w:rsid w:val="006D50EC"/>
    <w:rsid w:val="006E36EB"/>
    <w:rsid w:val="006E4A00"/>
    <w:rsid w:val="006E58A3"/>
    <w:rsid w:val="006E60C0"/>
    <w:rsid w:val="006F5352"/>
    <w:rsid w:val="006F5B10"/>
    <w:rsid w:val="007116A4"/>
    <w:rsid w:val="007122BE"/>
    <w:rsid w:val="00712D84"/>
    <w:rsid w:val="0072059A"/>
    <w:rsid w:val="007410B3"/>
    <w:rsid w:val="00743635"/>
    <w:rsid w:val="007445A7"/>
    <w:rsid w:val="00750604"/>
    <w:rsid w:val="00750BC7"/>
    <w:rsid w:val="0075112C"/>
    <w:rsid w:val="00752405"/>
    <w:rsid w:val="0075546F"/>
    <w:rsid w:val="00762C12"/>
    <w:rsid w:val="007672CF"/>
    <w:rsid w:val="00771568"/>
    <w:rsid w:val="00777173"/>
    <w:rsid w:val="00783B45"/>
    <w:rsid w:val="00787427"/>
    <w:rsid w:val="007922AA"/>
    <w:rsid w:val="0079316D"/>
    <w:rsid w:val="007A03F8"/>
    <w:rsid w:val="007A24DF"/>
    <w:rsid w:val="007A4E38"/>
    <w:rsid w:val="007B0732"/>
    <w:rsid w:val="007B6552"/>
    <w:rsid w:val="007D1C83"/>
    <w:rsid w:val="007D3334"/>
    <w:rsid w:val="007D433A"/>
    <w:rsid w:val="007D541A"/>
    <w:rsid w:val="007D5F40"/>
    <w:rsid w:val="007E1069"/>
    <w:rsid w:val="007E3599"/>
    <w:rsid w:val="007F11FD"/>
    <w:rsid w:val="007F1E25"/>
    <w:rsid w:val="007F438A"/>
    <w:rsid w:val="007F5B31"/>
    <w:rsid w:val="007F7C13"/>
    <w:rsid w:val="00802EF5"/>
    <w:rsid w:val="00804705"/>
    <w:rsid w:val="008257B9"/>
    <w:rsid w:val="00826D8C"/>
    <w:rsid w:val="00832DC8"/>
    <w:rsid w:val="00833D5B"/>
    <w:rsid w:val="008348FF"/>
    <w:rsid w:val="00835503"/>
    <w:rsid w:val="00840D45"/>
    <w:rsid w:val="00842F2D"/>
    <w:rsid w:val="00843C85"/>
    <w:rsid w:val="0084460C"/>
    <w:rsid w:val="00844AA1"/>
    <w:rsid w:val="00857F2D"/>
    <w:rsid w:val="00883118"/>
    <w:rsid w:val="00890AEF"/>
    <w:rsid w:val="0089635A"/>
    <w:rsid w:val="008A1637"/>
    <w:rsid w:val="008A1E8B"/>
    <w:rsid w:val="008A5345"/>
    <w:rsid w:val="008B4C14"/>
    <w:rsid w:val="008B4F14"/>
    <w:rsid w:val="008B5690"/>
    <w:rsid w:val="008C33E8"/>
    <w:rsid w:val="008D4EA1"/>
    <w:rsid w:val="008D6823"/>
    <w:rsid w:val="008D6ADC"/>
    <w:rsid w:val="008E42FF"/>
    <w:rsid w:val="008E7A5E"/>
    <w:rsid w:val="008F47DE"/>
    <w:rsid w:val="008F5FC5"/>
    <w:rsid w:val="008F6AD8"/>
    <w:rsid w:val="008F7E78"/>
    <w:rsid w:val="00900E5D"/>
    <w:rsid w:val="00905ADE"/>
    <w:rsid w:val="0091106B"/>
    <w:rsid w:val="00911946"/>
    <w:rsid w:val="00911B0B"/>
    <w:rsid w:val="0091321E"/>
    <w:rsid w:val="00913349"/>
    <w:rsid w:val="009141DD"/>
    <w:rsid w:val="00914BE1"/>
    <w:rsid w:val="009155BE"/>
    <w:rsid w:val="00922B3D"/>
    <w:rsid w:val="00936220"/>
    <w:rsid w:val="00940F6C"/>
    <w:rsid w:val="00942883"/>
    <w:rsid w:val="00942BA7"/>
    <w:rsid w:val="009441DE"/>
    <w:rsid w:val="00955621"/>
    <w:rsid w:val="00961966"/>
    <w:rsid w:val="00966B72"/>
    <w:rsid w:val="00974BC2"/>
    <w:rsid w:val="00983D7C"/>
    <w:rsid w:val="009939B5"/>
    <w:rsid w:val="009B005B"/>
    <w:rsid w:val="009B35DE"/>
    <w:rsid w:val="009B42DF"/>
    <w:rsid w:val="009B5089"/>
    <w:rsid w:val="009D5E81"/>
    <w:rsid w:val="009E0506"/>
    <w:rsid w:val="009E514C"/>
    <w:rsid w:val="009E5CD5"/>
    <w:rsid w:val="00A0231C"/>
    <w:rsid w:val="00A06689"/>
    <w:rsid w:val="00A07AB0"/>
    <w:rsid w:val="00A1377E"/>
    <w:rsid w:val="00A22E8E"/>
    <w:rsid w:val="00A249E7"/>
    <w:rsid w:val="00A3644B"/>
    <w:rsid w:val="00A4336B"/>
    <w:rsid w:val="00A43540"/>
    <w:rsid w:val="00A51D4C"/>
    <w:rsid w:val="00A55C9A"/>
    <w:rsid w:val="00A6034E"/>
    <w:rsid w:val="00A61E19"/>
    <w:rsid w:val="00A623E7"/>
    <w:rsid w:val="00A73FFC"/>
    <w:rsid w:val="00A747B9"/>
    <w:rsid w:val="00A76B19"/>
    <w:rsid w:val="00A81693"/>
    <w:rsid w:val="00A84A6A"/>
    <w:rsid w:val="00A8604D"/>
    <w:rsid w:val="00AA51A9"/>
    <w:rsid w:val="00AA54EF"/>
    <w:rsid w:val="00AA691E"/>
    <w:rsid w:val="00AA7332"/>
    <w:rsid w:val="00AB6A3B"/>
    <w:rsid w:val="00AB7681"/>
    <w:rsid w:val="00AC39CD"/>
    <w:rsid w:val="00AC6962"/>
    <w:rsid w:val="00AD13B0"/>
    <w:rsid w:val="00AF0E24"/>
    <w:rsid w:val="00AF7455"/>
    <w:rsid w:val="00B10430"/>
    <w:rsid w:val="00B313FB"/>
    <w:rsid w:val="00B3524D"/>
    <w:rsid w:val="00B35514"/>
    <w:rsid w:val="00B361D0"/>
    <w:rsid w:val="00B378B6"/>
    <w:rsid w:val="00B44111"/>
    <w:rsid w:val="00B53B8D"/>
    <w:rsid w:val="00B60105"/>
    <w:rsid w:val="00B65F00"/>
    <w:rsid w:val="00B71252"/>
    <w:rsid w:val="00B725C9"/>
    <w:rsid w:val="00B80C95"/>
    <w:rsid w:val="00B8600E"/>
    <w:rsid w:val="00BD5600"/>
    <w:rsid w:val="00BE4018"/>
    <w:rsid w:val="00BE473D"/>
    <w:rsid w:val="00BE7AD8"/>
    <w:rsid w:val="00BF424C"/>
    <w:rsid w:val="00C014AF"/>
    <w:rsid w:val="00C07112"/>
    <w:rsid w:val="00C14BA5"/>
    <w:rsid w:val="00C22483"/>
    <w:rsid w:val="00C273C5"/>
    <w:rsid w:val="00C33992"/>
    <w:rsid w:val="00C50F0B"/>
    <w:rsid w:val="00C8462D"/>
    <w:rsid w:val="00C86703"/>
    <w:rsid w:val="00CA1304"/>
    <w:rsid w:val="00CA2768"/>
    <w:rsid w:val="00CA58EF"/>
    <w:rsid w:val="00CA7E05"/>
    <w:rsid w:val="00CB2839"/>
    <w:rsid w:val="00CB326B"/>
    <w:rsid w:val="00CB57E3"/>
    <w:rsid w:val="00CE11AC"/>
    <w:rsid w:val="00CE19F0"/>
    <w:rsid w:val="00CE4213"/>
    <w:rsid w:val="00CF3D41"/>
    <w:rsid w:val="00CF51B6"/>
    <w:rsid w:val="00CF7909"/>
    <w:rsid w:val="00CF79FE"/>
    <w:rsid w:val="00D008B1"/>
    <w:rsid w:val="00D02202"/>
    <w:rsid w:val="00D159FD"/>
    <w:rsid w:val="00D22633"/>
    <w:rsid w:val="00D27D4D"/>
    <w:rsid w:val="00D32B96"/>
    <w:rsid w:val="00D444BA"/>
    <w:rsid w:val="00D4634E"/>
    <w:rsid w:val="00D50D85"/>
    <w:rsid w:val="00D51A42"/>
    <w:rsid w:val="00D52A82"/>
    <w:rsid w:val="00D55734"/>
    <w:rsid w:val="00D57F7A"/>
    <w:rsid w:val="00D614E8"/>
    <w:rsid w:val="00D62B3F"/>
    <w:rsid w:val="00D631C2"/>
    <w:rsid w:val="00D66C23"/>
    <w:rsid w:val="00D67F80"/>
    <w:rsid w:val="00D70746"/>
    <w:rsid w:val="00D77037"/>
    <w:rsid w:val="00D9503C"/>
    <w:rsid w:val="00D95759"/>
    <w:rsid w:val="00DA4BFD"/>
    <w:rsid w:val="00DA6BEA"/>
    <w:rsid w:val="00DB46D6"/>
    <w:rsid w:val="00DC543B"/>
    <w:rsid w:val="00DC77E2"/>
    <w:rsid w:val="00DD2357"/>
    <w:rsid w:val="00DE2FDF"/>
    <w:rsid w:val="00DE7893"/>
    <w:rsid w:val="00E016AB"/>
    <w:rsid w:val="00E04674"/>
    <w:rsid w:val="00E0478D"/>
    <w:rsid w:val="00E04B6C"/>
    <w:rsid w:val="00E05452"/>
    <w:rsid w:val="00E12625"/>
    <w:rsid w:val="00E132A2"/>
    <w:rsid w:val="00E2000E"/>
    <w:rsid w:val="00E234B2"/>
    <w:rsid w:val="00E34E8D"/>
    <w:rsid w:val="00E4202C"/>
    <w:rsid w:val="00E43940"/>
    <w:rsid w:val="00E46AFF"/>
    <w:rsid w:val="00E6146F"/>
    <w:rsid w:val="00E6193A"/>
    <w:rsid w:val="00E71E97"/>
    <w:rsid w:val="00E72FB3"/>
    <w:rsid w:val="00E76D84"/>
    <w:rsid w:val="00E802B1"/>
    <w:rsid w:val="00E805ED"/>
    <w:rsid w:val="00E8297E"/>
    <w:rsid w:val="00EA0FCC"/>
    <w:rsid w:val="00EA2203"/>
    <w:rsid w:val="00EA447B"/>
    <w:rsid w:val="00EB00E1"/>
    <w:rsid w:val="00EC2D23"/>
    <w:rsid w:val="00EC355A"/>
    <w:rsid w:val="00EC5EF9"/>
    <w:rsid w:val="00ED05B4"/>
    <w:rsid w:val="00ED5AE2"/>
    <w:rsid w:val="00ED722B"/>
    <w:rsid w:val="00EE055B"/>
    <w:rsid w:val="00EF055E"/>
    <w:rsid w:val="00EF2632"/>
    <w:rsid w:val="00EF3ADF"/>
    <w:rsid w:val="00EF638D"/>
    <w:rsid w:val="00F0316D"/>
    <w:rsid w:val="00F07CC4"/>
    <w:rsid w:val="00F17618"/>
    <w:rsid w:val="00F22DFD"/>
    <w:rsid w:val="00F243F9"/>
    <w:rsid w:val="00F35B5B"/>
    <w:rsid w:val="00F4103E"/>
    <w:rsid w:val="00F4266C"/>
    <w:rsid w:val="00F46BD4"/>
    <w:rsid w:val="00F47D5F"/>
    <w:rsid w:val="00F47DF0"/>
    <w:rsid w:val="00F543E0"/>
    <w:rsid w:val="00F5654D"/>
    <w:rsid w:val="00F64F46"/>
    <w:rsid w:val="00F672E9"/>
    <w:rsid w:val="00F73C9F"/>
    <w:rsid w:val="00F81D03"/>
    <w:rsid w:val="00F907ED"/>
    <w:rsid w:val="00F96D79"/>
    <w:rsid w:val="00FD3E05"/>
    <w:rsid w:val="00FE44F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3C"/>
    <w:pPr>
      <w:ind w:left="720"/>
      <w:contextualSpacing/>
    </w:pPr>
  </w:style>
  <w:style w:type="table" w:styleId="a4">
    <w:name w:val="Table Grid"/>
    <w:basedOn w:val="a1"/>
    <w:uiPriority w:val="99"/>
    <w:rsid w:val="0022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E40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E40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E52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4B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4B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4B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4B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4B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BC2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semiHidden/>
    <w:unhideWhenUsed/>
    <w:rsid w:val="00A249E7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249E7"/>
    <w:rPr>
      <w:rFonts w:ascii="Calibri" w:hAnsi="Calibri"/>
      <w:szCs w:val="21"/>
    </w:rPr>
  </w:style>
  <w:style w:type="table" w:customStyle="1" w:styleId="10">
    <w:name w:val="Сетка таблицы1"/>
    <w:basedOn w:val="a1"/>
    <w:uiPriority w:val="59"/>
    <w:rsid w:val="0066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3C"/>
    <w:pPr>
      <w:ind w:left="720"/>
      <w:contextualSpacing/>
    </w:pPr>
  </w:style>
  <w:style w:type="table" w:styleId="a4">
    <w:name w:val="Table Grid"/>
    <w:basedOn w:val="a1"/>
    <w:uiPriority w:val="99"/>
    <w:rsid w:val="0022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E40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E40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E52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4B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4B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4B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4B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4B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BC2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semiHidden/>
    <w:unhideWhenUsed/>
    <w:rsid w:val="00A249E7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249E7"/>
    <w:rPr>
      <w:rFonts w:ascii="Calibri" w:hAnsi="Calibri"/>
      <w:szCs w:val="21"/>
    </w:rPr>
  </w:style>
  <w:style w:type="table" w:customStyle="1" w:styleId="10">
    <w:name w:val="Сетка таблицы1"/>
    <w:basedOn w:val="a1"/>
    <w:uiPriority w:val="59"/>
    <w:rsid w:val="0066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883&amp;dst=10020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545&amp;dst=1126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1C33-D117-4B2C-A365-714C1E0B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3</cp:revision>
  <cp:lastPrinted>2026-04-08T12:50:00Z</cp:lastPrinted>
  <dcterms:created xsi:type="dcterms:W3CDTF">2026-07-09T09:34:00Z</dcterms:created>
  <dcterms:modified xsi:type="dcterms:W3CDTF">2026-07-09T09:35:00Z</dcterms:modified>
</cp:coreProperties>
</file>