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3A15" w:rsidRDefault="00497B31">
      <w:pPr>
        <w:tabs>
          <w:tab w:val="right" w:pos="7655"/>
        </w:tabs>
        <w:jc w:val="center"/>
        <w:rPr>
          <w:sz w:val="28"/>
          <w:szCs w:val="28"/>
        </w:rPr>
      </w:pPr>
      <w:bookmarkStart w:id="0" w:name="undefined"/>
      <w:bookmarkStart w:id="1" w:name="_GoBack"/>
      <w:bookmarkEnd w:id="1"/>
      <w:r>
        <w:rPr>
          <w:noProof/>
          <w:sz w:val="28"/>
          <w:szCs w:val="28"/>
        </w:rPr>
        <w:drawing>
          <wp:inline distT="0" distB="0" distL="0" distR="0">
            <wp:extent cx="569786" cy="716517"/>
            <wp:effectExtent l="0" t="0" r="0" b="0"/>
            <wp:docPr id="1" name="_x0000_i10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425152" name=""/>
                    <pic:cNvPicPr/>
                  </pic:nvPicPr>
                  <pic:blipFill>
                    <a:blip r:embed="rId7"/>
                    <a:stretch/>
                  </pic:blipFill>
                  <pic:spPr bwMode="auto">
                    <a:xfrm>
                      <a:off x="0" y="0"/>
                      <a:ext cx="569785" cy="716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A15" w:rsidRDefault="00497B31">
      <w:pPr>
        <w:ind w:right="-286"/>
        <w:jc w:val="center"/>
        <w:rPr>
          <w:spacing w:val="30"/>
          <w:sz w:val="28"/>
          <w:szCs w:val="28"/>
        </w:rPr>
      </w:pPr>
      <w:r>
        <w:rPr>
          <w:spacing w:val="30"/>
          <w:sz w:val="28"/>
          <w:szCs w:val="28"/>
        </w:rPr>
        <w:t>АДМИНИСТРАЦИЯ ЛЕНИНГРАДСКОЙ ОБЛАСТИ</w:t>
      </w:r>
    </w:p>
    <w:p w:rsidR="00B43A15" w:rsidRDefault="00497B31">
      <w:pPr>
        <w:ind w:right="-286"/>
        <w:jc w:val="center"/>
        <w:rPr>
          <w:b/>
          <w:spacing w:val="30"/>
          <w:sz w:val="28"/>
          <w:szCs w:val="28"/>
          <w:lang w:eastAsia="en-US"/>
        </w:rPr>
      </w:pPr>
      <w:r w:rsidRPr="00A35755">
        <w:rPr>
          <w:b/>
          <w:spacing w:val="30"/>
          <w:sz w:val="28"/>
          <w:szCs w:val="28"/>
          <w:lang w:eastAsia="en-US"/>
        </w:rPr>
        <w:t xml:space="preserve">КОМИТЕТ </w:t>
      </w:r>
      <w:r>
        <w:rPr>
          <w:b/>
          <w:spacing w:val="30"/>
          <w:sz w:val="28"/>
          <w:szCs w:val="28"/>
          <w:lang w:eastAsia="en-US"/>
        </w:rPr>
        <w:t>ПО СОХРАНЕНИЮ КУЛЬТУРНОГО НАСЛЕДИЯ ЛЕНИНГРАДСКОЙ ОБЛАСТИ</w:t>
      </w:r>
    </w:p>
    <w:p w:rsidR="00B43A15" w:rsidRDefault="00B43A15">
      <w:pPr>
        <w:pBdr>
          <w:bottom w:val="single" w:sz="12" w:space="0" w:color="000000"/>
        </w:pBdr>
        <w:ind w:right="-286"/>
        <w:jc w:val="center"/>
        <w:rPr>
          <w:sz w:val="2"/>
          <w:szCs w:val="28"/>
        </w:rPr>
      </w:pPr>
    </w:p>
    <w:p w:rsidR="00B43A15" w:rsidRDefault="00B43A15">
      <w:pPr>
        <w:ind w:left="567" w:right="-286"/>
        <w:jc w:val="center"/>
        <w:rPr>
          <w:b/>
          <w:spacing w:val="80"/>
          <w:sz w:val="28"/>
          <w:szCs w:val="28"/>
        </w:rPr>
      </w:pPr>
    </w:p>
    <w:p w:rsidR="00B43A15" w:rsidRDefault="00497B31">
      <w:pPr>
        <w:ind w:right="-286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ПРИКАЗ</w:t>
      </w:r>
    </w:p>
    <w:p w:rsidR="00B43A15" w:rsidRDefault="00B43A15">
      <w:pPr>
        <w:tabs>
          <w:tab w:val="right" w:pos="9356"/>
        </w:tabs>
        <w:ind w:left="567" w:right="-286"/>
        <w:jc w:val="center"/>
        <w:rPr>
          <w:sz w:val="28"/>
          <w:szCs w:val="28"/>
        </w:rPr>
      </w:pPr>
    </w:p>
    <w:p w:rsidR="00B43A15" w:rsidRDefault="00497B31">
      <w:pPr>
        <w:tabs>
          <w:tab w:val="right" w:pos="9356"/>
        </w:tabs>
        <w:jc w:val="right"/>
        <w:rPr>
          <w:sz w:val="28"/>
          <w:szCs w:val="28"/>
        </w:rPr>
      </w:pPr>
      <w:r>
        <w:rPr>
          <w:sz w:val="28"/>
          <w:szCs w:val="28"/>
        </w:rPr>
        <w:t>«___»____________2026 г.                                                        №________________        Санкт-Петербург</w:t>
      </w:r>
    </w:p>
    <w:bookmarkEnd w:id="0"/>
    <w:p w:rsidR="00B43A15" w:rsidRDefault="00B43A15">
      <w:pPr>
        <w:rPr>
          <w:sz w:val="28"/>
          <w:szCs w:val="28"/>
          <w:u w:val="single"/>
        </w:rPr>
      </w:pPr>
    </w:p>
    <w:p w:rsidR="00B43A15" w:rsidRDefault="00497B31">
      <w:pPr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 xml:space="preserve">О включении </w:t>
      </w:r>
      <w:r>
        <w:rPr>
          <w:b/>
          <w:sz w:val="28"/>
          <w:szCs w:val="28"/>
        </w:rPr>
        <w:t>выявленных объектов культурного наследия «Башня «Форель» (винокуренный завод)», «Конюшня (скотный двор)», «Скотный двор», «Хоз.постройка», «Хоз.постройка», «Пекарня», «Каретный навес», «Училищный дом с домовой церковью», расположенных по адресу: Ленинградс</w:t>
      </w:r>
      <w:r>
        <w:rPr>
          <w:b/>
          <w:sz w:val="28"/>
          <w:szCs w:val="28"/>
        </w:rPr>
        <w:t xml:space="preserve">кая область, Волосовский муниципальный район, поселок Извара, в Единый государственный реестр объектов культурного наследия (памятников истории и культуры) народов Российской Федерации </w:t>
      </w:r>
      <w:r>
        <w:rPr>
          <w:b/>
          <w:sz w:val="28"/>
          <w:szCs w:val="28"/>
        </w:rPr>
        <w:br/>
        <w:t>и утверждении предмета охраны данных объектов культурного наследия</w:t>
      </w:r>
    </w:p>
    <w:p w:rsidR="00B43A15" w:rsidRDefault="00B43A15">
      <w:pPr>
        <w:jc w:val="center"/>
        <w:rPr>
          <w:b/>
          <w:sz w:val="28"/>
          <w:szCs w:val="28"/>
        </w:rPr>
      </w:pPr>
    </w:p>
    <w:p w:rsidR="00B43A15" w:rsidRDefault="00497B31">
      <w:pPr>
        <w:ind w:firstLine="709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соответствии со статьями 3.1, 5.1, 9.2, 18, 33 Федерального закона </w:t>
      </w:r>
      <w:r>
        <w:rPr>
          <w:sz w:val="28"/>
          <w:szCs w:val="28"/>
        </w:rPr>
        <w:br/>
        <w:t>от 25 июня 2002 года № 73-ФЗ «Об объектах культурного наследия (памятниках истории и культуры) народов Российской Федерации», статьей 4 Областного закона Ленинградской области от 25 декабр</w:t>
      </w:r>
      <w:r>
        <w:rPr>
          <w:sz w:val="28"/>
          <w:szCs w:val="28"/>
        </w:rPr>
        <w:t xml:space="preserve">я 2015 года № 140-оз </w:t>
      </w:r>
      <w:r>
        <w:rPr>
          <w:sz w:val="28"/>
          <w:szCs w:val="28"/>
        </w:rPr>
        <w:br/>
        <w:t>«О государственной охране, сохранении, использовании и популяризации объектов культурного наследия (памятников истории и культуры) народов Российской Федерации, расположенных на территории Ленинградской области», постановлением Правит</w:t>
      </w:r>
      <w:r>
        <w:rPr>
          <w:sz w:val="28"/>
          <w:szCs w:val="28"/>
        </w:rPr>
        <w:t>ельства Ленинградской области от 21 декабря 2020 года № 839 «Об органах исполнительной власти Ленинградской области в сфере культуры и туризма», Положением о Едином государственном реестре объектов культурного наследия (памятников истории и культуры) народ</w:t>
      </w:r>
      <w:r>
        <w:rPr>
          <w:sz w:val="28"/>
          <w:szCs w:val="28"/>
        </w:rPr>
        <w:t xml:space="preserve">ов Российской Федерации, утвержденным приказом Министерства культуры Российской Федерации от 3 октября 2011 года № 954, подпунктами 2.1.2, 2.3.7 Положения </w:t>
      </w:r>
      <w:r>
        <w:rPr>
          <w:sz w:val="28"/>
          <w:szCs w:val="28"/>
        </w:rPr>
        <w:br/>
        <w:t>о комитете по сохранению культурного наследия Ленинградской области, утвержденного постановлением Пр</w:t>
      </w:r>
      <w:r>
        <w:rPr>
          <w:sz w:val="28"/>
          <w:szCs w:val="28"/>
        </w:rPr>
        <w:t xml:space="preserve">авительства Ленинградской области </w:t>
      </w:r>
      <w:r>
        <w:rPr>
          <w:sz w:val="28"/>
          <w:szCs w:val="28"/>
        </w:rPr>
        <w:br/>
        <w:t>от 24 декабря 2020 года № 850, на основании положительного заключения государственной историко-культурной экспертизы, выполненной экспертной организацией ООО «Научно-производственное и проектное объединение «Союзстройрест</w:t>
      </w:r>
      <w:r>
        <w:rPr>
          <w:sz w:val="28"/>
          <w:szCs w:val="28"/>
        </w:rPr>
        <w:t>аврация» (аттестованный эксперт Макарова Мария Валерьевна, приказ Министерства культуры Российской Федерации № 3493 от 25 декабря 2023 года),</w:t>
      </w:r>
      <w:r>
        <w:rPr>
          <w:b/>
          <w:bCs/>
          <w:sz w:val="28"/>
          <w:szCs w:val="28"/>
        </w:rPr>
        <w:t xml:space="preserve"> приказываю:</w:t>
      </w:r>
    </w:p>
    <w:p w:rsidR="00B43A15" w:rsidRDefault="00497B31">
      <w:pPr>
        <w:pStyle w:val="afa"/>
        <w:widowControl w:val="0"/>
        <w:tabs>
          <w:tab w:val="num" w:pos="709"/>
          <w:tab w:val="left" w:pos="183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Включить выявленные объекты культурного наследия </w:t>
      </w:r>
      <w:r>
        <w:rPr>
          <w:sz w:val="28"/>
          <w:szCs w:val="28"/>
          <w:highlight w:val="white"/>
        </w:rPr>
        <w:t>«Башня «Форель» (винокуренный завод)», «Конюшня (с</w:t>
      </w:r>
      <w:r>
        <w:rPr>
          <w:sz w:val="28"/>
          <w:szCs w:val="28"/>
          <w:highlight w:val="white"/>
        </w:rPr>
        <w:t xml:space="preserve">котный двор)», «Скотный двор», «Хоз.постройка», «Хоз.постройка», «Пекарня», «Каретный навес», «Училищный </w:t>
      </w:r>
      <w:r>
        <w:rPr>
          <w:sz w:val="28"/>
          <w:szCs w:val="28"/>
          <w:highlight w:val="white"/>
        </w:rPr>
        <w:lastRenderedPageBreak/>
        <w:t>дом с домовой церковью</w:t>
      </w:r>
      <w:r>
        <w:rPr>
          <w:sz w:val="28"/>
          <w:szCs w:val="28"/>
        </w:rPr>
        <w:t>», расположенные по адресу: Ленинградская область, Волосовский муниципальный район, поселок Извара, в Единый государственный реес</w:t>
      </w:r>
      <w:r>
        <w:rPr>
          <w:sz w:val="28"/>
          <w:szCs w:val="28"/>
        </w:rPr>
        <w:t>тр объектов культурного наследия (памятников истории и культуры) народов Российской Федерации в качестве объектов культурного наследия регионального значения в составе объекта культурного наследия регионального значения «Дворянская усадьба в пос. Извара, к</w:t>
      </w:r>
      <w:r>
        <w:rPr>
          <w:sz w:val="28"/>
          <w:szCs w:val="28"/>
        </w:rPr>
        <w:t>оторая с 1872 по 1900 гг. принадлежала семье художника Николая Константиновича Рериха, где в начале XX в. располагалась земледельческая колония», расположенного по адресу: Ленинградская область, Волосовский муниципальный район, Изварское сельское поселение</w:t>
      </w:r>
      <w:r>
        <w:rPr>
          <w:sz w:val="28"/>
          <w:szCs w:val="28"/>
        </w:rPr>
        <w:t>, деревня Извара, 15а:</w:t>
      </w:r>
    </w:p>
    <w:p w:rsidR="00B43A15" w:rsidRDefault="00497B31">
      <w:pPr>
        <w:pStyle w:val="afa"/>
        <w:widowControl w:val="0"/>
        <w:tabs>
          <w:tab w:val="num" w:pos="709"/>
          <w:tab w:val="left" w:pos="1836"/>
        </w:tabs>
        <w:ind w:left="0" w:firstLine="709"/>
        <w:jc w:val="both"/>
      </w:pPr>
      <w:r>
        <w:rPr>
          <w:sz w:val="28"/>
          <w:szCs w:val="28"/>
        </w:rPr>
        <w:t xml:space="preserve">- объект культурного наследия регионального значения «Училищный дом </w:t>
      </w:r>
      <w:r>
        <w:rPr>
          <w:sz w:val="28"/>
          <w:szCs w:val="28"/>
        </w:rPr>
        <w:br/>
        <w:t>с домовой церковью», 1914-1916 гг., расположенный по адресу: Ленинградская область, Волосовский муниципальный район, Изварское сельское поселение, деревня Извара, 1</w:t>
      </w:r>
      <w:r>
        <w:rPr>
          <w:sz w:val="28"/>
          <w:szCs w:val="28"/>
        </w:rPr>
        <w:t>5а, вид объекта культурного наследия – памятник;</w:t>
      </w:r>
    </w:p>
    <w:p w:rsidR="00B43A15" w:rsidRDefault="00497B31">
      <w:pPr>
        <w:pStyle w:val="afa"/>
        <w:widowControl w:val="0"/>
        <w:tabs>
          <w:tab w:val="num" w:pos="709"/>
          <w:tab w:val="left" w:pos="1836"/>
        </w:tabs>
        <w:ind w:left="0" w:firstLine="709"/>
        <w:jc w:val="both"/>
      </w:pPr>
      <w:r>
        <w:rPr>
          <w:sz w:val="28"/>
          <w:szCs w:val="28"/>
        </w:rPr>
        <w:t>- объект культурного наследия регионального значения «Конюшня», XIX в., расположенный по адресу: Ленинградская область, Волосовский муниципальный район, Изварское сельское поселение, деревня Извара, 15а, вид</w:t>
      </w:r>
      <w:r>
        <w:rPr>
          <w:sz w:val="28"/>
          <w:szCs w:val="28"/>
        </w:rPr>
        <w:t xml:space="preserve"> объекта культурного наследия – памятник;</w:t>
      </w:r>
    </w:p>
    <w:p w:rsidR="00B43A15" w:rsidRDefault="00497B31">
      <w:pPr>
        <w:pStyle w:val="afa"/>
        <w:widowControl w:val="0"/>
        <w:tabs>
          <w:tab w:val="num" w:pos="709"/>
          <w:tab w:val="left" w:pos="1836"/>
        </w:tabs>
        <w:ind w:left="0" w:firstLine="709"/>
        <w:jc w:val="both"/>
      </w:pPr>
      <w:r>
        <w:rPr>
          <w:sz w:val="28"/>
          <w:szCs w:val="28"/>
        </w:rPr>
        <w:t>- объект культурного наследия регионального значения «Башня Форель (винокуренный завод)», к. XIX в., расположенный по адресу: Ленинградская область, Волосовский муниципальный район, Изварское сельское поселение, де</w:t>
      </w:r>
      <w:r>
        <w:rPr>
          <w:sz w:val="28"/>
          <w:szCs w:val="28"/>
        </w:rPr>
        <w:t>ревня Извара, 15а, вид объекта культурного наследия – памятник;</w:t>
      </w:r>
    </w:p>
    <w:p w:rsidR="00B43A15" w:rsidRDefault="00497B31">
      <w:pPr>
        <w:pStyle w:val="afa"/>
        <w:widowControl w:val="0"/>
        <w:tabs>
          <w:tab w:val="num" w:pos="709"/>
          <w:tab w:val="left" w:pos="1836"/>
        </w:tabs>
        <w:ind w:left="0" w:firstLine="709"/>
        <w:jc w:val="both"/>
      </w:pPr>
      <w:r>
        <w:rPr>
          <w:sz w:val="28"/>
          <w:szCs w:val="28"/>
        </w:rPr>
        <w:t xml:space="preserve">- объект культурного наследия регионального значения «Скотный двор», </w:t>
      </w:r>
      <w:r>
        <w:rPr>
          <w:sz w:val="28"/>
          <w:szCs w:val="28"/>
        </w:rPr>
        <w:br/>
        <w:t xml:space="preserve">XIX в., расположенный по адресу: </w:t>
      </w:r>
      <w:r>
        <w:rPr>
          <w:sz w:val="28"/>
          <w:szCs w:val="28"/>
        </w:rPr>
        <w:t>Ленинградская область, Волосовский муниципальный район, Изварское сельское поселение, деревня Извара, 15а, вид объекта культурного наследия – памятник;</w:t>
      </w:r>
    </w:p>
    <w:p w:rsidR="00B43A15" w:rsidRDefault="00497B31">
      <w:pPr>
        <w:pStyle w:val="afa"/>
        <w:widowControl w:val="0"/>
        <w:tabs>
          <w:tab w:val="num" w:pos="709"/>
          <w:tab w:val="left" w:pos="1836"/>
        </w:tabs>
        <w:ind w:left="0" w:firstLine="709"/>
        <w:jc w:val="both"/>
      </w:pPr>
      <w:r>
        <w:rPr>
          <w:sz w:val="28"/>
          <w:szCs w:val="28"/>
        </w:rPr>
        <w:t xml:space="preserve">- объект культурного наследия регионального значения «Хозяйственная постройка (кузница малая)», XIX в., </w:t>
      </w:r>
      <w:r>
        <w:rPr>
          <w:sz w:val="28"/>
          <w:szCs w:val="28"/>
        </w:rPr>
        <w:t>расположенный по адресу: Ленинградская область, Волосовский муниципальный район, Изварское сельское поселение, деревня Извара, 15а, вид объекта культурного наследия – памятник;</w:t>
      </w:r>
    </w:p>
    <w:p w:rsidR="00B43A15" w:rsidRDefault="00497B31">
      <w:pPr>
        <w:pStyle w:val="afa"/>
        <w:widowControl w:val="0"/>
        <w:tabs>
          <w:tab w:val="num" w:pos="709"/>
          <w:tab w:val="left" w:pos="1836"/>
        </w:tabs>
        <w:ind w:left="0" w:firstLine="709"/>
        <w:jc w:val="both"/>
      </w:pPr>
      <w:r>
        <w:rPr>
          <w:sz w:val="28"/>
          <w:szCs w:val="28"/>
        </w:rPr>
        <w:t>- объект культурного наследия регионального значения «Хозяйственная постройка (</w:t>
      </w:r>
      <w:r>
        <w:rPr>
          <w:sz w:val="28"/>
          <w:szCs w:val="28"/>
        </w:rPr>
        <w:t>кузница большая)», XIX в., расположенный по адресу: Ленинградская область, Волосовский муниципальный район, Изварское сельское поселение, деревня Извара, 15а, вид объекта культурного наследия – памятник;</w:t>
      </w:r>
    </w:p>
    <w:p w:rsidR="00B43A15" w:rsidRDefault="00497B31">
      <w:pPr>
        <w:pStyle w:val="afa"/>
        <w:widowControl w:val="0"/>
        <w:tabs>
          <w:tab w:val="num" w:pos="709"/>
          <w:tab w:val="left" w:pos="1836"/>
        </w:tabs>
        <w:ind w:left="0" w:firstLine="709"/>
        <w:jc w:val="both"/>
      </w:pPr>
      <w:r>
        <w:rPr>
          <w:sz w:val="28"/>
          <w:szCs w:val="28"/>
        </w:rPr>
        <w:t>- объект культурного наследия регионального значения</w:t>
      </w:r>
      <w:r>
        <w:rPr>
          <w:sz w:val="28"/>
          <w:szCs w:val="28"/>
        </w:rPr>
        <w:t xml:space="preserve"> «Пекарня» XIX в., расположенный по адресу: Ленинградская область, Волосовский муниципальный район, Изварское сельское поселение, деревня Извара, 15а, вид объекта культурного наследия – памятник;</w:t>
      </w:r>
    </w:p>
    <w:p w:rsidR="00B43A15" w:rsidRDefault="00497B31">
      <w:pPr>
        <w:pStyle w:val="afa"/>
        <w:widowControl w:val="0"/>
        <w:tabs>
          <w:tab w:val="num" w:pos="709"/>
          <w:tab w:val="left" w:pos="1836"/>
        </w:tabs>
        <w:ind w:left="0" w:firstLine="709"/>
        <w:jc w:val="both"/>
      </w:pPr>
      <w:r>
        <w:rPr>
          <w:sz w:val="28"/>
          <w:szCs w:val="28"/>
        </w:rPr>
        <w:t>- объект культурного наследия регионального значения «Каретн</w:t>
      </w:r>
      <w:r>
        <w:rPr>
          <w:sz w:val="28"/>
          <w:szCs w:val="28"/>
        </w:rPr>
        <w:t>ый навес», XIX в., расположенный по адресу: Ленинградская область, Волосовский муниципальный район, Изварское сельское поселение, деревня Извара, 15а, вид объекта культурного наследия – памятник.</w:t>
      </w:r>
    </w:p>
    <w:p w:rsidR="00B43A15" w:rsidRDefault="00497B31">
      <w:pPr>
        <w:pStyle w:val="afa"/>
        <w:widowControl w:val="0"/>
        <w:tabs>
          <w:tab w:val="num" w:pos="709"/>
          <w:tab w:val="left" w:pos="1836"/>
        </w:tabs>
        <w:ind w:left="0" w:firstLine="709"/>
        <w:jc w:val="both"/>
      </w:pPr>
      <w:r>
        <w:rPr>
          <w:sz w:val="28"/>
          <w:szCs w:val="28"/>
          <w:highlight w:val="white"/>
        </w:rPr>
        <w:t xml:space="preserve">2. </w:t>
      </w:r>
      <w:r>
        <w:rPr>
          <w:sz w:val="28"/>
          <w:szCs w:val="28"/>
        </w:rPr>
        <w:t xml:space="preserve">Исключить выявленные объекты культурного наследия, расположенные </w:t>
      </w:r>
      <w:r>
        <w:rPr>
          <w:sz w:val="28"/>
          <w:szCs w:val="28"/>
        </w:rPr>
        <w:br/>
        <w:t xml:space="preserve">по адресу: Ленинградская область, Волосовский муниципальный район, </w:t>
      </w:r>
      <w:r>
        <w:rPr>
          <w:sz w:val="28"/>
          <w:szCs w:val="28"/>
        </w:rPr>
        <w:br/>
        <w:t xml:space="preserve">деревня Извара, из Перечня выявленных объектов культурного наследия, расположенных на территории Ленинградской области, </w:t>
      </w:r>
      <w:r>
        <w:rPr>
          <w:sz w:val="28"/>
          <w:szCs w:val="28"/>
        </w:rPr>
        <w:t>ут</w:t>
      </w:r>
      <w:r>
        <w:rPr>
          <w:sz w:val="28"/>
          <w:szCs w:val="28"/>
        </w:rPr>
        <w:t xml:space="preserve">вержденного </w:t>
      </w:r>
      <w:r>
        <w:rPr>
          <w:sz w:val="28"/>
          <w:szCs w:val="28"/>
        </w:rPr>
        <w:br/>
      </w:r>
      <w:r>
        <w:rPr>
          <w:sz w:val="28"/>
          <w:szCs w:val="28"/>
        </w:rPr>
        <w:lastRenderedPageBreak/>
        <w:t xml:space="preserve">приказом комитета по культуре Ленинградской области от 01 декабря 2015 года </w:t>
      </w:r>
      <w:r>
        <w:rPr>
          <w:sz w:val="28"/>
          <w:szCs w:val="28"/>
        </w:rPr>
        <w:br/>
        <w:t xml:space="preserve">№ 01-03/15-63 </w:t>
      </w:r>
      <w:r>
        <w:rPr>
          <w:sz w:val="28"/>
          <w:szCs w:val="28"/>
        </w:rPr>
        <w:t>(пункты 55, 59, 64, 65, 66, 67, 69, 71).</w:t>
      </w:r>
    </w:p>
    <w:p w:rsidR="00B43A15" w:rsidRDefault="00497B31">
      <w:pPr>
        <w:pStyle w:val="afa"/>
        <w:widowControl w:val="0"/>
        <w:tabs>
          <w:tab w:val="num" w:pos="709"/>
          <w:tab w:val="left" w:pos="183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3. Утвердить предмет охраны объектов культурного наследия регионального значения, указанных в п. 1 настоящего п</w:t>
      </w:r>
      <w:r>
        <w:rPr>
          <w:sz w:val="28"/>
          <w:szCs w:val="28"/>
        </w:rPr>
        <w:t>риказа, согласно приложению № 1 к настоящему приказу.</w:t>
      </w:r>
    </w:p>
    <w:p w:rsidR="00B43A15" w:rsidRDefault="00497B31">
      <w:pPr>
        <w:pStyle w:val="afa"/>
        <w:widowControl w:val="0"/>
        <w:tabs>
          <w:tab w:val="num" w:pos="709"/>
          <w:tab w:val="left" w:pos="183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Приказы комитета по сохранению культурного наследия Ленинградской области от 24 мая 2024 года № 01-03/24-42 «Об утверждении предмета охраны выявленного объекта культурного наследия «Конюшня (скотный </w:t>
      </w:r>
      <w:r>
        <w:rPr>
          <w:sz w:val="28"/>
          <w:szCs w:val="28"/>
        </w:rPr>
        <w:t>двор)», входящего в состав выявленного объекта культурного наследия «Усадебный комплекс Н.К. Рериха», расположенного по адресу: Ленинградская область, Волосовский муниципальный район, Изварское сельское поселение, деревня Извара», от 29 апреля 2025 года №0</w:t>
      </w:r>
      <w:r>
        <w:rPr>
          <w:sz w:val="28"/>
          <w:szCs w:val="28"/>
        </w:rPr>
        <w:t>1-03/25-24 «Об утверждении предмета охраны выявленного объекта культурного наследия «Башня «Форель» (винокуренный завод)», расположенного по адресу: Ленинградская область, Волосовский район, пос. Извара», признать утратившими силу.</w:t>
      </w:r>
    </w:p>
    <w:p w:rsidR="00B43A15" w:rsidRDefault="00497B31">
      <w:pPr>
        <w:pStyle w:val="afa"/>
        <w:widowControl w:val="0"/>
        <w:tabs>
          <w:tab w:val="num" w:pos="709"/>
          <w:tab w:val="left" w:pos="1836"/>
        </w:tabs>
        <w:ind w:left="0" w:firstLine="709"/>
        <w:jc w:val="both"/>
        <w:rPr>
          <w:sz w:val="28"/>
          <w:szCs w:val="28"/>
        </w:rPr>
      </w:pPr>
      <w:r>
        <w:rPr>
          <w:bCs/>
          <w:sz w:val="28"/>
          <w:szCs w:val="28"/>
          <w:highlight w:val="white"/>
        </w:rPr>
        <w:t xml:space="preserve">5. Внести в </w:t>
      </w:r>
      <w:r>
        <w:rPr>
          <w:sz w:val="28"/>
          <w:szCs w:val="28"/>
        </w:rPr>
        <w:t>приказ комит</w:t>
      </w:r>
      <w:r>
        <w:rPr>
          <w:sz w:val="28"/>
          <w:szCs w:val="28"/>
        </w:rPr>
        <w:t>ета по сохранению культурного наследия Ленинградской области от 24 мая 2024 года № 01-03/24-41 «Об установлении предмета охраны объектов культурного наследия регионального значения «Амбар деревянный с галереей (начало XIX в.)», «Амбар деревянный», входящих</w:t>
      </w:r>
      <w:r>
        <w:rPr>
          <w:sz w:val="28"/>
          <w:szCs w:val="28"/>
        </w:rPr>
        <w:t xml:space="preserve"> в состав объекта культурного наследия регионального значения «Усадьба, в которой жил </w:t>
      </w:r>
      <w:r>
        <w:rPr>
          <w:sz w:val="28"/>
          <w:szCs w:val="28"/>
        </w:rPr>
        <w:br/>
        <w:t xml:space="preserve">в 1875-1898 годах художник Николай Константинович Рерих», расположенного </w:t>
      </w:r>
      <w:r>
        <w:rPr>
          <w:sz w:val="28"/>
          <w:szCs w:val="28"/>
        </w:rPr>
        <w:br/>
        <w:t>по адресу: Ленинградская область, Волосовский муниципальный район, Изварское сельское поселение</w:t>
      </w:r>
      <w:r>
        <w:rPr>
          <w:sz w:val="28"/>
          <w:szCs w:val="28"/>
        </w:rPr>
        <w:t>, деревня Извара, д. 15а» следующие изменения:</w:t>
      </w:r>
    </w:p>
    <w:p w:rsidR="00B43A15" w:rsidRDefault="00497B31">
      <w:pPr>
        <w:pStyle w:val="afa"/>
        <w:widowControl w:val="0"/>
        <w:tabs>
          <w:tab w:val="num" w:pos="709"/>
          <w:tab w:val="left" w:pos="1836"/>
        </w:tabs>
        <w:ind w:left="0" w:firstLine="709"/>
        <w:jc w:val="both"/>
        <w:rPr>
          <w:sz w:val="28"/>
          <w:szCs w:val="28"/>
          <w:highlight w:val="white"/>
        </w:rPr>
      </w:pPr>
      <w:r>
        <w:rPr>
          <w:sz w:val="28"/>
          <w:szCs w:val="28"/>
        </w:rPr>
        <w:t xml:space="preserve">- наименование  изложить в следующей редакции: «Об установлении предмета охраны объектов культурного наследия регионального значения «Амбар деревянный с галереей (начало XIX в.)», «Амбар деревянный», входящих </w:t>
      </w:r>
      <w:r>
        <w:rPr>
          <w:sz w:val="28"/>
          <w:szCs w:val="28"/>
        </w:rPr>
        <w:t>в состав объекта культурного наследия регионального значения «Дворянская усадьба в пос. Извара, которая с 1872 по 1900 гг. принадлежала семье художника Николая Константиновича Рериха, где в начале XX в. располагалась земледельческая колония», расположенног</w:t>
      </w:r>
      <w:r>
        <w:rPr>
          <w:sz w:val="28"/>
          <w:szCs w:val="28"/>
        </w:rPr>
        <w:t>о по адресу: Ленинградская область, Волосовский муниципальный район, Изварское сельское поселение, деревня Извара, 15а».</w:t>
      </w:r>
    </w:p>
    <w:p w:rsidR="00B43A15" w:rsidRDefault="00497B31">
      <w:pPr>
        <w:pStyle w:val="afa"/>
        <w:widowControl w:val="0"/>
        <w:tabs>
          <w:tab w:val="num" w:pos="709"/>
          <w:tab w:val="left" w:pos="1836"/>
        </w:tabs>
        <w:ind w:left="0" w:firstLine="709"/>
        <w:jc w:val="both"/>
      </w:pPr>
      <w:r>
        <w:rPr>
          <w:sz w:val="28"/>
          <w:szCs w:val="28"/>
        </w:rPr>
        <w:t>- п</w:t>
      </w:r>
      <w:r>
        <w:rPr>
          <w:sz w:val="28"/>
          <w:szCs w:val="28"/>
        </w:rPr>
        <w:t>ункт 1 изложить в следующей редакции: «Установить предмет охраны объектов культурного наследия регионального значения «Амбар деревян</w:t>
      </w:r>
      <w:r>
        <w:rPr>
          <w:sz w:val="28"/>
          <w:szCs w:val="28"/>
        </w:rPr>
        <w:t xml:space="preserve">ный </w:t>
      </w:r>
      <w:r>
        <w:rPr>
          <w:sz w:val="28"/>
          <w:szCs w:val="28"/>
        </w:rPr>
        <w:br/>
        <w:t xml:space="preserve">с галереей (начало XIX в.)», «Амбар деревянный», входящих в состав объекта культурного наследия регионального значения «Дворянская усадьба </w:t>
      </w:r>
      <w:r>
        <w:rPr>
          <w:sz w:val="28"/>
          <w:szCs w:val="28"/>
        </w:rPr>
        <w:br/>
        <w:t>в пос. Извара, которая с 1872 по 1900 гг. принадлежала семье художника Николая Константиновича Рериха, где в на</w:t>
      </w:r>
      <w:r>
        <w:rPr>
          <w:sz w:val="28"/>
          <w:szCs w:val="28"/>
        </w:rPr>
        <w:t xml:space="preserve">чале XX в. располагалась земледельческая колония», расположенного по адресу: </w:t>
      </w:r>
      <w:r>
        <w:rPr>
          <w:sz w:val="28"/>
          <w:szCs w:val="28"/>
        </w:rPr>
        <w:t>Ленинградская область, Волосовский муниципальный район, Изварское сельское поселение, деревня Извара, 15а</w:t>
      </w:r>
      <w:r>
        <w:rPr>
          <w:sz w:val="28"/>
          <w:szCs w:val="28"/>
        </w:rPr>
        <w:t xml:space="preserve">, согласно приложениям 1, 2 к настоящему приказу». </w:t>
      </w:r>
    </w:p>
    <w:p w:rsidR="00B43A15" w:rsidRDefault="00497B31">
      <w:pPr>
        <w:pStyle w:val="afa"/>
        <w:widowControl w:val="0"/>
        <w:tabs>
          <w:tab w:val="num" w:pos="709"/>
          <w:tab w:val="left" w:pos="1836"/>
        </w:tabs>
        <w:ind w:left="0" w:firstLine="709"/>
        <w:jc w:val="both"/>
      </w:pPr>
      <w:r>
        <w:rPr>
          <w:sz w:val="28"/>
          <w:szCs w:val="28"/>
        </w:rPr>
        <w:t>- в</w:t>
      </w:r>
      <w:r>
        <w:rPr>
          <w:sz w:val="28"/>
          <w:szCs w:val="28"/>
        </w:rPr>
        <w:t xml:space="preserve"> приложениях 1, 2 с</w:t>
      </w:r>
      <w:r>
        <w:rPr>
          <w:sz w:val="28"/>
          <w:szCs w:val="28"/>
        </w:rPr>
        <w:t>лова «входящего в состав объекта культурного наследия регионального значения «Усадьба, в которой жил в 1875-1898 годах художник Николай Константинович Рерих», расположенного по адресу: Ленинградская область, Волосовский муниципальный район, Изварское сельс</w:t>
      </w:r>
      <w:r>
        <w:rPr>
          <w:sz w:val="28"/>
          <w:szCs w:val="28"/>
        </w:rPr>
        <w:t xml:space="preserve">кое поселение, деревня Извара, д. 15а» заменить словами: «входящего в состав объекта культурного наследия регионального значения «Дворянская усадьба </w:t>
      </w:r>
      <w:r>
        <w:rPr>
          <w:sz w:val="28"/>
          <w:szCs w:val="28"/>
        </w:rPr>
        <w:br/>
      </w:r>
      <w:r>
        <w:rPr>
          <w:sz w:val="28"/>
          <w:szCs w:val="28"/>
        </w:rPr>
        <w:lastRenderedPageBreak/>
        <w:t>в пос. Извара, которая с 1872 по 1900 гг. принадлежала семье художника Николая Константиновича Рериха, где</w:t>
      </w:r>
      <w:r>
        <w:rPr>
          <w:sz w:val="28"/>
          <w:szCs w:val="28"/>
        </w:rPr>
        <w:t xml:space="preserve"> в начале XX в. располагалась земледельческая колония», расположенного по адресу: </w:t>
      </w:r>
      <w:r>
        <w:rPr>
          <w:sz w:val="28"/>
          <w:szCs w:val="28"/>
        </w:rPr>
        <w:t>Ленинградская область, Волосовский муниципальный район, Изварское сельское поселение, деревня Извара, 15а</w:t>
      </w:r>
      <w:r>
        <w:rPr>
          <w:sz w:val="28"/>
          <w:szCs w:val="28"/>
        </w:rPr>
        <w:t xml:space="preserve">». </w:t>
      </w:r>
    </w:p>
    <w:p w:rsidR="00B43A15" w:rsidRDefault="00497B3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6. Отделу по осуществлению полномочий Ленинградской области в сфе</w:t>
      </w:r>
      <w:r>
        <w:rPr>
          <w:sz w:val="28"/>
          <w:szCs w:val="28"/>
        </w:rPr>
        <w:t>ре объектов культурного наследия комитета по сохранению культурного наследия Ленинградской области обеспечить:</w:t>
      </w:r>
    </w:p>
    <w:p w:rsidR="00B43A15" w:rsidRDefault="00497B3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  <w:highlight w:val="white"/>
        </w:rPr>
        <w:t xml:space="preserve"> внесение сведений об объектах культурного наследия, указанных </w:t>
      </w:r>
      <w:r>
        <w:rPr>
          <w:sz w:val="28"/>
          <w:szCs w:val="28"/>
          <w:highlight w:val="white"/>
        </w:rPr>
        <w:br/>
        <w:t>в пункте 1</w:t>
      </w:r>
      <w:r>
        <w:rPr>
          <w:sz w:val="28"/>
          <w:szCs w:val="28"/>
        </w:rPr>
        <w:t xml:space="preserve"> настоящего приказа, в Единый государственный реестр объектов культурн</w:t>
      </w:r>
      <w:r>
        <w:rPr>
          <w:sz w:val="28"/>
          <w:szCs w:val="28"/>
        </w:rPr>
        <w:t>ого наследия (памятников истории и культуры) народов Российской Федерации;</w:t>
      </w:r>
    </w:p>
    <w:p w:rsidR="00B43A15" w:rsidRDefault="00497B3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направление копии настоящего приказа в сроки, установленные действующим законодательством, в территориальный орган федерального органа исполнительной власти, уполномоченного Прави</w:t>
      </w:r>
      <w:r>
        <w:rPr>
          <w:sz w:val="28"/>
          <w:szCs w:val="28"/>
        </w:rPr>
        <w:t>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</w:t>
      </w:r>
      <w:r>
        <w:rPr>
          <w:sz w:val="28"/>
          <w:szCs w:val="28"/>
        </w:rPr>
        <w:t>ти;</w:t>
      </w:r>
    </w:p>
    <w:p w:rsidR="00B43A15" w:rsidRDefault="00497B31">
      <w:pPr>
        <w:pStyle w:val="afa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 направление письменного уведомления собственнику или иному законному владельцу объектов культурного наследия регионального значения, земельного участка в границах территории объектов культурного наследия регионального значения, указанных в п.1 настоя</w:t>
      </w:r>
      <w:r>
        <w:rPr>
          <w:sz w:val="28"/>
          <w:szCs w:val="28"/>
        </w:rPr>
        <w:t>щего приказа</w:t>
      </w:r>
      <w:r>
        <w:rPr>
          <w:sz w:val="28"/>
          <w:szCs w:val="27"/>
        </w:rPr>
        <w:t>.</w:t>
      </w:r>
    </w:p>
    <w:p w:rsidR="00B43A15" w:rsidRDefault="00497B31">
      <w:pPr>
        <w:pStyle w:val="afa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Сектору делопроизводства и информационного обеспечения комитета </w:t>
      </w:r>
      <w:r>
        <w:rPr>
          <w:sz w:val="28"/>
          <w:szCs w:val="28"/>
        </w:rPr>
        <w:br/>
        <w:t>по сохранению культурного наследия Ленинградской области обеспечить размещение настоящего приказа в сетевом издании «Электронное опубликование документов» в информационно-тел</w:t>
      </w:r>
      <w:r>
        <w:rPr>
          <w:sz w:val="28"/>
          <w:szCs w:val="28"/>
        </w:rPr>
        <w:t>екоммуникационной сети «Интернет».</w:t>
      </w:r>
    </w:p>
    <w:p w:rsidR="00B43A15" w:rsidRDefault="00497B3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8. Контроль за исполнением настоящего приказа возложить на заместителя председателя комитета по сохранению культурного наследия Ленинградской области, осуществляющего полномочия в сфере сохранения, использования, популяри</w:t>
      </w:r>
      <w:r>
        <w:rPr>
          <w:sz w:val="28"/>
          <w:szCs w:val="28"/>
        </w:rPr>
        <w:t>зации и государственной охраны объектов культурного наследия.</w:t>
      </w:r>
    </w:p>
    <w:p w:rsidR="00B43A15" w:rsidRDefault="00497B3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9. Настоящий приказ вступает в силу со дня его официального опубликования.</w:t>
      </w:r>
    </w:p>
    <w:p w:rsidR="00B43A15" w:rsidRDefault="00B43A15">
      <w:pPr>
        <w:jc w:val="both"/>
        <w:rPr>
          <w:sz w:val="28"/>
          <w:szCs w:val="28"/>
        </w:rPr>
      </w:pPr>
    </w:p>
    <w:p w:rsidR="00B43A15" w:rsidRDefault="00497B3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</w:t>
      </w:r>
    </w:p>
    <w:tbl>
      <w:tblPr>
        <w:tblW w:w="10171" w:type="dxa"/>
        <w:tblLayout w:type="fixed"/>
        <w:tblLook w:val="04A0" w:firstRow="1" w:lastRow="0" w:firstColumn="1" w:lastColumn="0" w:noHBand="0" w:noVBand="1"/>
      </w:tblPr>
      <w:tblGrid>
        <w:gridCol w:w="5351"/>
        <w:gridCol w:w="4820"/>
      </w:tblGrid>
      <w:tr w:rsidR="00B43A15">
        <w:tc>
          <w:tcPr>
            <w:tcW w:w="535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B43A15" w:rsidRDefault="00497B3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Вице-губернатор Ленинградской области по вопросам развития и сохранения культурного нас</w:t>
            </w:r>
            <w:r>
              <w:rPr>
                <w:sz w:val="28"/>
                <w:szCs w:val="28"/>
              </w:rPr>
              <w:t>ледия – председатель комитета по сохранению культурного наследия Ленинградской области</w:t>
            </w:r>
          </w:p>
        </w:tc>
        <w:tc>
          <w:tcPr>
            <w:tcW w:w="4820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B43A15" w:rsidRDefault="00B43A15">
            <w:pPr>
              <w:jc w:val="center"/>
              <w:rPr>
                <w:sz w:val="28"/>
                <w:szCs w:val="28"/>
              </w:rPr>
            </w:pPr>
          </w:p>
          <w:p w:rsidR="00B43A15" w:rsidRDefault="00B43A15">
            <w:pPr>
              <w:jc w:val="center"/>
              <w:rPr>
                <w:sz w:val="28"/>
                <w:szCs w:val="28"/>
              </w:rPr>
            </w:pPr>
          </w:p>
          <w:p w:rsidR="00B43A15" w:rsidRDefault="00B43A15">
            <w:pPr>
              <w:jc w:val="center"/>
              <w:rPr>
                <w:sz w:val="28"/>
                <w:szCs w:val="28"/>
              </w:rPr>
            </w:pPr>
          </w:p>
          <w:p w:rsidR="00B43A15" w:rsidRDefault="00B43A15">
            <w:pPr>
              <w:jc w:val="center"/>
              <w:rPr>
                <w:sz w:val="28"/>
                <w:szCs w:val="28"/>
              </w:rPr>
            </w:pPr>
          </w:p>
          <w:p w:rsidR="00B43A15" w:rsidRDefault="00497B31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В.О. Цой</w:t>
            </w:r>
          </w:p>
        </w:tc>
      </w:tr>
    </w:tbl>
    <w:p w:rsidR="00B43A15" w:rsidRDefault="00B43A15">
      <w:pPr>
        <w:contextualSpacing/>
        <w:rPr>
          <w:sz w:val="26"/>
          <w:szCs w:val="26"/>
        </w:rPr>
        <w:sectPr w:rsidR="00B43A15">
          <w:pgSz w:w="11906" w:h="16838"/>
          <w:pgMar w:top="1134" w:right="709" w:bottom="680" w:left="1276" w:header="709" w:footer="709" w:gutter="0"/>
          <w:cols w:space="708"/>
          <w:docGrid w:linePitch="360"/>
        </w:sectPr>
      </w:pPr>
    </w:p>
    <w:p w:rsidR="00B43A15" w:rsidRDefault="00497B31">
      <w:pPr>
        <w:ind w:left="4677"/>
        <w:contextualSpacing/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>Приложение №1</w:t>
      </w:r>
    </w:p>
    <w:p w:rsidR="00B43A15" w:rsidRDefault="00497B31">
      <w:pPr>
        <w:ind w:left="4677"/>
        <w:contextualSpacing/>
        <w:jc w:val="center"/>
        <w:rPr>
          <w:sz w:val="26"/>
          <w:szCs w:val="26"/>
        </w:rPr>
      </w:pPr>
      <w:r>
        <w:rPr>
          <w:sz w:val="26"/>
          <w:szCs w:val="26"/>
        </w:rPr>
        <w:t>к приказу комитета по сохранению культурного наследия Ленинградской области</w:t>
      </w:r>
    </w:p>
    <w:p w:rsidR="00B43A15" w:rsidRDefault="00497B31">
      <w:pPr>
        <w:ind w:left="4677"/>
        <w:contextualSpacing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от «___» _____________ 2026 года </w:t>
      </w:r>
      <w:r>
        <w:rPr>
          <w:sz w:val="26"/>
          <w:szCs w:val="26"/>
        </w:rPr>
        <w:t>№___________________________</w:t>
      </w:r>
    </w:p>
    <w:p w:rsidR="00B43A15" w:rsidRDefault="00B43A15">
      <w:pPr>
        <w:tabs>
          <w:tab w:val="left" w:pos="5505"/>
        </w:tabs>
        <w:jc w:val="center"/>
        <w:rPr>
          <w:b/>
          <w:bCs/>
          <w:sz w:val="26"/>
          <w:szCs w:val="26"/>
          <w:highlight w:val="white"/>
        </w:rPr>
      </w:pPr>
    </w:p>
    <w:p w:rsidR="00B43A15" w:rsidRDefault="00497B31">
      <w:pPr>
        <w:ind w:right="-34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Предмет охраны объекта культурного наследия регионального значения </w:t>
      </w:r>
    </w:p>
    <w:p w:rsidR="00B43A15" w:rsidRDefault="00497B31">
      <w:pPr>
        <w:jc w:val="center"/>
        <w:rPr>
          <w:bCs/>
          <w:i/>
          <w:sz w:val="26"/>
          <w:szCs w:val="26"/>
        </w:rPr>
      </w:pPr>
      <w:r>
        <w:rPr>
          <w:b/>
          <w:bCs/>
          <w:sz w:val="28"/>
          <w:szCs w:val="28"/>
        </w:rPr>
        <w:t>«Дворянская усадьба в пос. Извара, которая с 1872 по 1900 гг. принадлежала семье художника  Николая Константиновича Рериха, где в начале XX в. располагалась з</w:t>
      </w:r>
      <w:r>
        <w:rPr>
          <w:b/>
          <w:bCs/>
          <w:sz w:val="28"/>
          <w:szCs w:val="28"/>
        </w:rPr>
        <w:t xml:space="preserve">емледельческая колония», XVIII-XX вв., расположенного </w:t>
      </w:r>
      <w:r>
        <w:rPr>
          <w:b/>
          <w:bCs/>
          <w:sz w:val="28"/>
          <w:szCs w:val="28"/>
        </w:rPr>
        <w:br/>
        <w:t xml:space="preserve">по адресу: </w:t>
      </w:r>
      <w:r>
        <w:rPr>
          <w:b/>
          <w:bCs/>
          <w:sz w:val="28"/>
          <w:szCs w:val="28"/>
        </w:rPr>
        <w:t>Ленинградская область, Волосовский муниципальный район, Изварское сельское поселение, деревня Извара, 15а</w:t>
      </w:r>
    </w:p>
    <w:p w:rsidR="00B43A15" w:rsidRDefault="00B43A15">
      <w:pPr>
        <w:ind w:right="-340"/>
        <w:jc w:val="both"/>
        <w:rPr>
          <w:bCs/>
          <w:i/>
          <w:sz w:val="26"/>
          <w:szCs w:val="26"/>
        </w:rPr>
      </w:pPr>
    </w:p>
    <w:tbl>
      <w:tblPr>
        <w:tblStyle w:val="af0"/>
        <w:tblW w:w="9776" w:type="dxa"/>
        <w:tblLayout w:type="fixed"/>
        <w:tblLook w:val="04A0" w:firstRow="1" w:lastRow="0" w:firstColumn="1" w:lastColumn="0" w:noHBand="0" w:noVBand="1"/>
      </w:tblPr>
      <w:tblGrid>
        <w:gridCol w:w="576"/>
        <w:gridCol w:w="2366"/>
        <w:gridCol w:w="3290"/>
        <w:gridCol w:w="3544"/>
      </w:tblGrid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№ пп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Видовая принадлежность предмета охраны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Предмет охраны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Фотофиксация</w:t>
            </w:r>
          </w:p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1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Объемно-пространственное и планировочное решение территории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Местоположение и состав хозяйственного комплекса:</w:t>
            </w:r>
          </w:p>
          <w:p w:rsidR="00B43A15" w:rsidRDefault="00B43A15"/>
          <w:p w:rsidR="00B43A15" w:rsidRDefault="00497B31">
            <w:r>
              <w:t>- училищный дом с церковью (1)</w:t>
            </w:r>
          </w:p>
          <w:p w:rsidR="00B43A15" w:rsidRDefault="00497B31">
            <w:r>
              <w:t>- конюшня (2);</w:t>
            </w:r>
          </w:p>
          <w:p w:rsidR="00B43A15" w:rsidRDefault="00497B31">
            <w:r>
              <w:t>- башня Форель (3);</w:t>
            </w:r>
          </w:p>
          <w:p w:rsidR="00B43A15" w:rsidRDefault="00497B31">
            <w:r>
              <w:t>- скотный двор (4);</w:t>
            </w:r>
          </w:p>
          <w:p w:rsidR="00B43A15" w:rsidRDefault="00497B31">
            <w:r>
              <w:t>- хозяйственная постройка (кузница малая) (5);</w:t>
            </w:r>
          </w:p>
          <w:p w:rsidR="00B43A15" w:rsidRDefault="00497B31">
            <w:r>
              <w:t>- хозяйствен</w:t>
            </w:r>
            <w:r>
              <w:t>ная постройка (кузница большая) (6);</w:t>
            </w:r>
          </w:p>
          <w:p w:rsidR="00B43A15" w:rsidRDefault="00497B31">
            <w:r>
              <w:t>- пекарня (7);</w:t>
            </w:r>
          </w:p>
          <w:p w:rsidR="00B43A15" w:rsidRDefault="00497B31">
            <w:r>
              <w:t>- каретный навес (8).</w:t>
            </w:r>
          </w:p>
          <w:p w:rsidR="00B43A15" w:rsidRDefault="00B43A15"/>
          <w:p w:rsidR="00B43A15" w:rsidRDefault="00497B31">
            <w:r>
              <w:t>Местоположение руинированных и утраченных зданий и сооружений, составлявших историко-градостроительную среду.*</w:t>
            </w:r>
          </w:p>
          <w:p w:rsidR="00B43A15" w:rsidRDefault="00B43A15"/>
          <w:p w:rsidR="00B43A15" w:rsidRDefault="00B43A15"/>
          <w:p w:rsidR="00B43A15" w:rsidRDefault="00497B31">
            <w:pPr>
              <w:rPr>
                <w:i/>
                <w:iCs/>
              </w:rPr>
            </w:pPr>
            <w:r>
              <w:rPr>
                <w:i/>
                <w:iCs/>
              </w:rPr>
              <w:t>*определяется на основании дополнительных исследований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1416050</wp:posOffset>
                      </wp:positionH>
                      <wp:positionV relativeFrom="paragraph">
                        <wp:posOffset>74295</wp:posOffset>
                      </wp:positionV>
                      <wp:extent cx="345440" cy="1404620"/>
                      <wp:effectExtent l="0" t="0" r="0" b="1270"/>
                      <wp:wrapNone/>
                      <wp:docPr id="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5439" cy="140461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3A15" w:rsidRDefault="00497B31">
                                  <w:pPr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" o:spid="_x0000_s1026" type="#_x0000_t202" style="position:absolute;margin-left:111.5pt;margin-top:5.85pt;width:27.2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" filled="f" stroked="f">
                      <v:textbox style="mso-fit-shape-to-text:t">
                        <w:txbxContent>
                          <w:p w:rsidR="00B43A15" w:rsidRDefault="00497B31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1042670</wp:posOffset>
                      </wp:positionH>
                      <wp:positionV relativeFrom="paragraph">
                        <wp:posOffset>1285875</wp:posOffset>
                      </wp:positionV>
                      <wp:extent cx="345440" cy="1404620"/>
                      <wp:effectExtent l="0" t="0" r="0" b="1270"/>
                      <wp:wrapNone/>
                      <wp:docPr id="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5439" cy="140461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3A15" w:rsidRDefault="00497B31">
                                  <w:pPr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margin-left:82.1pt;margin-top:101.25pt;width:27.2pt;height:110.6pt;z-index:2516817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" filled="f" stroked="f">
                      <v:textbox style="mso-fit-shape-to-text:t">
                        <w:txbxContent>
                          <w:p w:rsidR="00B43A15" w:rsidRDefault="00497B31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435220</wp:posOffset>
                      </wp:positionH>
                      <wp:positionV relativeFrom="paragraph">
                        <wp:posOffset>1192285</wp:posOffset>
                      </wp:positionV>
                      <wp:extent cx="263769" cy="1404620"/>
                      <wp:effectExtent l="0" t="0" r="0" b="1270"/>
                      <wp:wrapNone/>
                      <wp:docPr id="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3768" cy="140461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3A15" w:rsidRDefault="00497B31">
                                  <w:pPr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margin-left:34.25pt;margin-top:93.9pt;width:20.75pt;height:110.6pt;z-index:251679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" filled="f" stroked="f">
                      <v:textbox style="mso-fit-shape-to-text:t">
                        <w:txbxContent>
                          <w:p w:rsidR="00B43A15" w:rsidRDefault="00497B31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184101</wp:posOffset>
                      </wp:positionH>
                      <wp:positionV relativeFrom="paragraph">
                        <wp:posOffset>3735998</wp:posOffset>
                      </wp:positionV>
                      <wp:extent cx="328246" cy="1404620"/>
                      <wp:effectExtent l="0" t="0" r="0" b="1270"/>
                      <wp:wrapNone/>
                      <wp:docPr id="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8245" cy="140461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3A15" w:rsidRDefault="00497B31">
                                  <w:pPr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margin-left:14.5pt;margin-top:294.15pt;width:25.85pt;height:110.6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" filled="f" stroked="f">
                      <v:textbox style="mso-fit-shape-to-text:t">
                        <w:txbxContent>
                          <w:p w:rsidR="00B43A15" w:rsidRDefault="00497B31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160313</wp:posOffset>
                      </wp:positionH>
                      <wp:positionV relativeFrom="paragraph">
                        <wp:posOffset>881722</wp:posOffset>
                      </wp:positionV>
                      <wp:extent cx="257908" cy="1404620"/>
                      <wp:effectExtent l="0" t="0" r="0" b="1270"/>
                      <wp:wrapNone/>
                      <wp:docPr id="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7907" cy="140461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3A15" w:rsidRDefault="00497B31">
                                  <w:pPr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margin-left:12.6pt;margin-top:69.45pt;width:20.3pt;height:110.6pt;z-index:251675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" filled="f" stroked="f">
                      <v:textbox style="mso-fit-shape-to-text:t">
                        <w:txbxContent>
                          <w:p w:rsidR="00B43A15" w:rsidRDefault="00497B31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236513</wp:posOffset>
                      </wp:positionH>
                      <wp:positionV relativeFrom="paragraph">
                        <wp:posOffset>1016390</wp:posOffset>
                      </wp:positionV>
                      <wp:extent cx="328246" cy="1404620"/>
                      <wp:effectExtent l="0" t="0" r="0" b="1270"/>
                      <wp:wrapNone/>
                      <wp:docPr id="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8245" cy="140461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3A15" w:rsidRDefault="00497B31">
                                  <w:pPr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31" type="#_x0000_t202" style="position:absolute;margin-left:18.6pt;margin-top:80.05pt;width:25.85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" filled="f" stroked="f">
                      <v:textbox style="mso-fit-shape-to-text:t">
                        <w:txbxContent>
                          <w:p w:rsidR="00B43A15" w:rsidRDefault="00497B31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529590</wp:posOffset>
                      </wp:positionH>
                      <wp:positionV relativeFrom="paragraph">
                        <wp:posOffset>1445456</wp:posOffset>
                      </wp:positionV>
                      <wp:extent cx="310662" cy="1404620"/>
                      <wp:effectExtent l="0" t="0" r="0" b="1270"/>
                      <wp:wrapNone/>
                      <wp:docPr id="8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0662" cy="140461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3A15" w:rsidRDefault="00497B31">
                                  <w:pPr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margin-left:41.7pt;margin-top:113.8pt;width:24.45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" filled="f" stroked="f">
                      <v:textbox style="mso-fit-shape-to-text:t">
                        <w:txbxContent>
                          <w:p w:rsidR="00B43A15" w:rsidRDefault="00497B31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458860</wp:posOffset>
                      </wp:positionH>
                      <wp:positionV relativeFrom="paragraph">
                        <wp:posOffset>1748985</wp:posOffset>
                      </wp:positionV>
                      <wp:extent cx="486410" cy="1404620"/>
                      <wp:effectExtent l="0" t="0" r="0" b="1270"/>
                      <wp:wrapNone/>
                      <wp:docPr id="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6408" cy="140461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43A15" w:rsidRDefault="00497B31">
                                  <w:pPr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33" type="#_x0000_t202" style="position:absolute;margin-left:36.15pt;margin-top:137.7pt;width:38.3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" filled="f" stroked="f">
                      <v:textbox style="mso-fit-shape-to-text:t">
                        <w:txbxContent>
                          <w:p w:rsidR="00B43A15" w:rsidRDefault="00497B31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2087375" cy="4059382"/>
                  <wp:effectExtent l="0" t="0" r="8255" b="0"/>
                  <wp:docPr id="1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22624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0885" t="10367" r="22670" b="12069"/>
                          <a:stretch/>
                        </pic:blipFill>
                        <pic:spPr bwMode="auto">
                          <a:xfrm>
                            <a:off x="0" y="0"/>
                            <a:ext cx="2101662" cy="4087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</w:tc>
      </w:tr>
      <w:tr w:rsidR="00B43A15">
        <w:tc>
          <w:tcPr>
            <w:tcW w:w="97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pStyle w:val="afa"/>
              <w:numPr>
                <w:ilvl w:val="0"/>
                <w:numId w:val="36"/>
              </w:numPr>
              <w:tabs>
                <w:tab w:val="left" w:pos="459"/>
              </w:tabs>
              <w:ind w:left="0" w:firstLine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Училищный дом с церковью</w:t>
            </w:r>
          </w:p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1.1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Объемно-пространственное решение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Габариты и конфигурация Т-образного в плане, 2-х этажного здания, состоящего из нескольких корпусов, включающих:</w:t>
            </w:r>
          </w:p>
          <w:p w:rsidR="00B43A15" w:rsidRDefault="00497B31">
            <w:pPr>
              <w:pStyle w:val="afa"/>
              <w:numPr>
                <w:ilvl w:val="0"/>
                <w:numId w:val="37"/>
              </w:numPr>
              <w:ind w:left="0" w:firstLine="0"/>
            </w:pPr>
            <w:r>
              <w:t xml:space="preserve">Центральный учебный корпус с центральны и боковым (восточным) ризалитом, с мансардным </w:t>
            </w:r>
            <w:r>
              <w:lastRenderedPageBreak/>
              <w:t>объемом под двускатной крышей над центральным ризалитом;</w:t>
            </w:r>
          </w:p>
          <w:p w:rsidR="00B43A15" w:rsidRDefault="00B43A15">
            <w:pPr>
              <w:tabs>
                <w:tab w:val="left" w:pos="459"/>
              </w:tabs>
            </w:pPr>
          </w:p>
          <w:p w:rsidR="00B43A15" w:rsidRDefault="00B43A15">
            <w:pPr>
              <w:tabs>
                <w:tab w:val="left" w:pos="459"/>
              </w:tabs>
            </w:pPr>
          </w:p>
          <w:p w:rsidR="00B43A15" w:rsidRDefault="00B43A15">
            <w:pPr>
              <w:tabs>
                <w:tab w:val="left" w:pos="459"/>
              </w:tabs>
            </w:pPr>
          </w:p>
          <w:p w:rsidR="00B43A15" w:rsidRDefault="00B43A15">
            <w:pPr>
              <w:tabs>
                <w:tab w:val="left" w:pos="459"/>
              </w:tabs>
            </w:pPr>
          </w:p>
          <w:p w:rsidR="00B43A15" w:rsidRDefault="00B43A15">
            <w:pPr>
              <w:tabs>
                <w:tab w:val="left" w:pos="459"/>
              </w:tabs>
            </w:pPr>
          </w:p>
          <w:p w:rsidR="00B43A15" w:rsidRDefault="00B43A15">
            <w:pPr>
              <w:tabs>
                <w:tab w:val="left" w:pos="459"/>
              </w:tabs>
            </w:pPr>
          </w:p>
          <w:p w:rsidR="00B43A15" w:rsidRDefault="00B43A15">
            <w:pPr>
              <w:tabs>
                <w:tab w:val="left" w:pos="459"/>
              </w:tabs>
            </w:pPr>
          </w:p>
          <w:p w:rsidR="00B43A15" w:rsidRDefault="00B43A15">
            <w:pPr>
              <w:tabs>
                <w:tab w:val="left" w:pos="459"/>
              </w:tabs>
            </w:pPr>
          </w:p>
          <w:p w:rsidR="00B43A15" w:rsidRDefault="00497B31">
            <w:pPr>
              <w:pStyle w:val="afa"/>
              <w:numPr>
                <w:ilvl w:val="0"/>
                <w:numId w:val="37"/>
              </w:numPr>
              <w:ind w:left="0" w:firstLine="0"/>
            </w:pPr>
            <w:r>
              <w:t>2-х этажную домовую церковь*, примыкающу</w:t>
            </w:r>
            <w:r>
              <w:t>ю с запада к центральному учебному корпусу, состоящую из нескольких разновысотных объемов, включающих лестничный объем, увенчанный в уровне межэтажной площадки шатровым завершением **, ведущей на колокольню с шатровым завершением и ко входу в верхний храм;</w:t>
            </w:r>
          </w:p>
          <w:p w:rsidR="00B43A15" w:rsidRDefault="00B43A15">
            <w:pPr>
              <w:pStyle w:val="afa"/>
              <w:ind w:left="0"/>
            </w:pPr>
          </w:p>
          <w:p w:rsidR="00B43A15" w:rsidRDefault="00497B31">
            <w:pPr>
              <w:pStyle w:val="afa"/>
              <w:ind w:left="0"/>
              <w:rPr>
                <w:i/>
                <w:iCs/>
              </w:rPr>
            </w:pPr>
            <w:r>
              <w:rPr>
                <w:i/>
                <w:iCs/>
              </w:rPr>
              <w:t>*венчающая историческая луковичная главка на высоком барабане в настоящее время утрачена;</w:t>
            </w:r>
          </w:p>
          <w:p w:rsidR="00B43A15" w:rsidRDefault="00497B31">
            <w:pPr>
              <w:pStyle w:val="afa"/>
              <w:ind w:left="0"/>
              <w:rPr>
                <w:i/>
                <w:iCs/>
              </w:rPr>
            </w:pPr>
            <w:r>
              <w:rPr>
                <w:i/>
                <w:iCs/>
              </w:rPr>
              <w:t>**в настоящее время утрачено</w:t>
            </w:r>
          </w:p>
          <w:p w:rsidR="00B43A15" w:rsidRDefault="00B43A15">
            <w:pPr>
              <w:tabs>
                <w:tab w:val="left" w:pos="459"/>
              </w:tabs>
            </w:pPr>
          </w:p>
          <w:p w:rsidR="00B43A15" w:rsidRDefault="00497B31">
            <w:pPr>
              <w:pStyle w:val="afa"/>
              <w:numPr>
                <w:ilvl w:val="0"/>
                <w:numId w:val="37"/>
              </w:numPr>
              <w:ind w:left="0" w:firstLine="0"/>
            </w:pPr>
            <w:r>
              <w:t>Т-образный северо-восточный кухонный корпус с объемом зала столовой и с театральным залом на 2-м этаже, примыкающий к главному корпусу</w:t>
            </w:r>
            <w:r>
              <w:t xml:space="preserve"> в центральной части северного фасада*;</w:t>
            </w:r>
          </w:p>
          <w:p w:rsidR="00B43A15" w:rsidRDefault="00497B31">
            <w:pPr>
              <w:pStyle w:val="afa"/>
              <w:ind w:left="0"/>
              <w:rPr>
                <w:i/>
                <w:iCs/>
              </w:rPr>
            </w:pPr>
            <w:r>
              <w:rPr>
                <w:i/>
                <w:iCs/>
              </w:rPr>
              <w:t>*галерея 2-го этажа на бетонных столбах западного фасада не относится к предмету охраны объекта</w:t>
            </w:r>
          </w:p>
          <w:p w:rsidR="00B43A15" w:rsidRDefault="00B43A15">
            <w:pPr>
              <w:tabs>
                <w:tab w:val="left" w:pos="459"/>
              </w:tabs>
            </w:pPr>
          </w:p>
          <w:p w:rsidR="00B43A15" w:rsidRDefault="00497B31">
            <w:pPr>
              <w:pStyle w:val="afa"/>
              <w:ind w:left="0"/>
            </w:pPr>
            <w:r>
              <w:t>крыши (скатные, в том числе полувальмовые, вальмовая): габариты, конфигурация, высотные отметки конька, тип конструкции</w:t>
            </w:r>
            <w:r>
              <w:t xml:space="preserve"> (деревянная, стропильная); </w:t>
            </w:r>
          </w:p>
          <w:p w:rsidR="00B43A15" w:rsidRDefault="00B43A15">
            <w:pPr>
              <w:pStyle w:val="afa"/>
              <w:ind w:left="0"/>
            </w:pPr>
          </w:p>
          <w:p w:rsidR="00B43A15" w:rsidRDefault="00497B31">
            <w:pPr>
              <w:pStyle w:val="afa"/>
              <w:ind w:left="0"/>
            </w:pPr>
            <w:r>
              <w:t xml:space="preserve">дымовые трубы: местоположение, габариты, </w:t>
            </w:r>
            <w:r>
              <w:lastRenderedPageBreak/>
              <w:t>конфигурация, материал (кирпич);</w:t>
            </w:r>
          </w:p>
          <w:p w:rsidR="00B43A15" w:rsidRDefault="00B43A15">
            <w:pPr>
              <w:pStyle w:val="afa"/>
              <w:ind w:left="0"/>
            </w:pPr>
          </w:p>
          <w:p w:rsidR="00B43A15" w:rsidRDefault="00497B31">
            <w:pPr>
              <w:pStyle w:val="afa"/>
              <w:ind w:left="0"/>
            </w:pPr>
            <w:r>
              <w:t>габариты и местоположение слуховых окон крыши; материал окрытия кровли (металл).</w:t>
            </w:r>
          </w:p>
          <w:p w:rsidR="00B43A15" w:rsidRDefault="00B43A15">
            <w:pPr>
              <w:tabs>
                <w:tab w:val="left" w:pos="459"/>
              </w:tabs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rPr>
                <w:noProof/>
              </w:rPr>
              <w:lastRenderedPageBreak/>
              <w:drawing>
                <wp:inline distT="0" distB="0" distL="0" distR="0">
                  <wp:extent cx="2041144" cy="1562100"/>
                  <wp:effectExtent l="0" t="0" r="0" b="0"/>
                  <wp:docPr id="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99736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/>
                        </pic:blipFill>
                        <pic:spPr bwMode="auto">
                          <a:xfrm>
                            <a:off x="0" y="0"/>
                            <a:ext cx="2047187" cy="15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2027065" cy="1219200"/>
                  <wp:effectExtent l="6350" t="6350" r="6350" b="6350"/>
                  <wp:docPr id="12" name="Рисунок 130" descr="Изображение выглядит как на открытом воздухе, трава, облако, небо&#10;&#10;Содержимое, созданное искусственным интеллектом, может быть неверны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786763" name="Рисунок 130" descr="Изображение выглядит как на открытом воздухе, трава, облако, небо&#10;&#10;Содержимое, созданное искусственным интеллектом, может быть неверным.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1402" b="8400"/>
                          <a:stretch/>
                        </pic:blipFill>
                        <pic:spPr bwMode="auto">
                          <a:xfrm>
                            <a:off x="0" y="0"/>
                            <a:ext cx="2027064" cy="1219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2001591" cy="1501140"/>
                  <wp:effectExtent l="0" t="0" r="0" b="381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40364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/>
                        </pic:blipFill>
                        <pic:spPr bwMode="auto">
                          <a:xfrm>
                            <a:off x="0" y="0"/>
                            <a:ext cx="2003398" cy="1502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lastRenderedPageBreak/>
              <w:t>1.2.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Конструктивная система здания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Наружные и внутренние капитальные стены: материал (кирпич), местоположение;</w:t>
            </w:r>
          </w:p>
          <w:p w:rsidR="00B43A15" w:rsidRDefault="00B43A15"/>
          <w:p w:rsidR="00B43A15" w:rsidRDefault="00497B31">
            <w:r>
              <w:t>междуэтажные перекрытия: тип (плоские, своды крестовые, коробовые с распалубками и подпружными арками), местоположение (своды объема нижней церкви (пом. 1,2,3,4,5);</w:t>
            </w:r>
          </w:p>
          <w:p w:rsidR="00B43A15" w:rsidRDefault="00B43A15"/>
          <w:p w:rsidR="00B43A15" w:rsidRDefault="00497B31">
            <w:r>
              <w:t>четыре круглы</w:t>
            </w:r>
            <w:r>
              <w:t>х массивных столба нижнего храма, поддерживающие систему сводов (пом.1);</w:t>
            </w:r>
          </w:p>
          <w:p w:rsidR="00B43A15" w:rsidRDefault="00B43A15"/>
          <w:p w:rsidR="00B43A15" w:rsidRDefault="00497B31">
            <w:r>
              <w:t>лестницы, в том числе:</w:t>
            </w:r>
          </w:p>
          <w:p w:rsidR="00B43A15" w:rsidRDefault="00B43A15"/>
          <w:p w:rsidR="00B43A15" w:rsidRDefault="00497B31">
            <w:r>
              <w:t>лестница домовой церкви, ведущая в помещения верхнего храма и на колокольню: тип (средистенная), ступени наливные, в технике терраццо, габариты, материал;</w:t>
            </w:r>
          </w:p>
          <w:p w:rsidR="00B43A15" w:rsidRDefault="00B43A15"/>
          <w:p w:rsidR="00B43A15" w:rsidRDefault="00497B31">
            <w:r>
              <w:t>цилиндрические и вспарушенные своды лестничного объема домовой церкви;</w:t>
            </w:r>
          </w:p>
          <w:p w:rsidR="00B43A15" w:rsidRDefault="00B43A15"/>
          <w:p w:rsidR="00B43A15" w:rsidRDefault="00497B31">
            <w:r>
              <w:t>проемы с трехцентровыми и полуциркульными перемычками объема верхнего храма (пом.4);</w:t>
            </w:r>
          </w:p>
          <w:p w:rsidR="00B43A15" w:rsidRDefault="00B43A15"/>
          <w:p w:rsidR="00B43A15" w:rsidRDefault="00497B31">
            <w:r>
              <w:t>местоположение и габариты заложенного проема с лучковой перемычкой, ведущего в помещения центральн</w:t>
            </w:r>
            <w:r>
              <w:t>ого корпуса;</w:t>
            </w:r>
          </w:p>
          <w:p w:rsidR="00B43A15" w:rsidRDefault="00B43A15"/>
          <w:p w:rsidR="00B43A15" w:rsidRDefault="00497B31">
            <w:r>
              <w:t xml:space="preserve">конструкции основания </w:t>
            </w:r>
            <w:r>
              <w:lastRenderedPageBreak/>
              <w:t>нереализованного купола церкви над помещением верхнего храма (местоположение первоначальных балок; верхняя часть конхи апсиды);</w:t>
            </w:r>
          </w:p>
          <w:p w:rsidR="00B43A15" w:rsidRDefault="00B43A15"/>
          <w:p w:rsidR="00B43A15" w:rsidRDefault="00497B31">
            <w:r>
              <w:t>лестница в северо-западном лучковом ризалите дворового фасада центрального корпуса – местоп</w:t>
            </w:r>
            <w:r>
              <w:t>оложение;</w:t>
            </w:r>
          </w:p>
          <w:p w:rsidR="00B43A15" w:rsidRDefault="00B43A15"/>
          <w:p w:rsidR="00B43A15" w:rsidRDefault="00497B31">
            <w:r>
              <w:t>подпружная арка, поддерживающая перекрытие в северо-западном лучковом ризалите;</w:t>
            </w:r>
          </w:p>
          <w:p w:rsidR="00B43A15" w:rsidRDefault="00B43A15"/>
          <w:p w:rsidR="00B43A15" w:rsidRDefault="00497B31">
            <w:r>
              <w:t>лестница в кухонном корпусе: тип (трехмаршевая), ступени консольно заделаны в стену, лестничные марши на косоурах, ступени из известняковой плиты, с валиком последн</w:t>
            </w:r>
            <w:r>
              <w:t>ие два марша без валика;</w:t>
            </w:r>
          </w:p>
          <w:p w:rsidR="00B43A15" w:rsidRDefault="00B43A15"/>
          <w:p w:rsidR="00B43A15" w:rsidRDefault="00497B31">
            <w:r>
              <w:t>деревянные подоконные доски оконных проемов лестничного объема – материал, профиль калевки;</w:t>
            </w:r>
          </w:p>
          <w:p w:rsidR="00B43A15" w:rsidRDefault="00B43A15"/>
          <w:p w:rsidR="00B43A15" w:rsidRDefault="00497B31">
            <w:r>
              <w:t>лестница в центральном ризалите дворового фасада центрального корпуса, примыкающая к объемам столового и театрального залов (пом. 31): тип (двухмаршевая), ступени консольно заделаны в стену, лестничные марши на косоурах, ступени известняковые с валиком – м</w:t>
            </w:r>
            <w:r>
              <w:t>атериал, профиль;</w:t>
            </w:r>
          </w:p>
          <w:p w:rsidR="00B43A15" w:rsidRDefault="00B43A15"/>
          <w:p w:rsidR="00B43A15" w:rsidRDefault="00497B31">
            <w:r>
              <w:t xml:space="preserve">лестница юго-восточного лестничного ризалита центрального учебного корпуса, примыкающего к объему мастерских – тип: двухмаршевая, ступени консольно заделаны в стену, лестничные марши на косоурах, ступени нижнего марша наливные, каменной </w:t>
            </w:r>
            <w:r>
              <w:lastRenderedPageBreak/>
              <w:t>крошки (техника терраццо), проступь с валиком – материал, профиль; верхние марши – ступени известняковые – материал, профиль;</w:t>
            </w:r>
          </w:p>
          <w:p w:rsidR="00B43A15" w:rsidRDefault="00B43A15"/>
          <w:p w:rsidR="00B43A15" w:rsidRDefault="00497B31">
            <w:r>
              <w:t>цилиндрический свод над лестничным объемом;</w:t>
            </w:r>
          </w:p>
          <w:p w:rsidR="00B43A15" w:rsidRDefault="00B43A15"/>
          <w:p w:rsidR="00B43A15" w:rsidRDefault="00497B31">
            <w:r>
              <w:t>прусские своды коридоров и ряда помещений 1-го этажа восточного крыла центрального к</w:t>
            </w:r>
            <w:r>
              <w:t>орпуса (в том числе пом. 28, 48, 49, 50) – габариты, местоположение;</w:t>
            </w:r>
          </w:p>
          <w:p w:rsidR="00B43A15" w:rsidRDefault="00B43A15"/>
          <w:p w:rsidR="00B43A15" w:rsidRDefault="00497B31">
            <w:r>
              <w:t>ниши и проемы с лучковыми перемычками помещений 1-го и 2-го этажей восточного крыла центрального корпуса;</w:t>
            </w:r>
          </w:p>
          <w:p w:rsidR="00B43A15" w:rsidRDefault="00B43A15"/>
          <w:p w:rsidR="00B43A15" w:rsidRDefault="00497B31">
            <w:r>
              <w:t>ниша-экседра и плоские ниши с коробовым завершением в подвальном помещении кухо</w:t>
            </w:r>
            <w:r>
              <w:t>нного корпуса со столовым и театральным залами;</w:t>
            </w:r>
          </w:p>
          <w:p w:rsidR="00B43A15" w:rsidRDefault="00B43A15"/>
          <w:p w:rsidR="00B43A15" w:rsidRDefault="00497B31">
            <w:r>
              <w:t>столовый зал, 1 этаж (пом. 39): 4 пилона, поддерживающие перекрытие столового зала;</w:t>
            </w:r>
          </w:p>
          <w:p w:rsidR="00B43A15" w:rsidRDefault="00B43A15"/>
          <w:p w:rsidR="00B43A15" w:rsidRDefault="00497B31">
            <w:r>
              <w:t>проем с цилиндрической перемычкой и лестница, ведущая из пом. 31 в главный вестибюль – габариты, местоположение, профиль поступи (с валиком), материал – наливные ступени в технике терраццо;</w:t>
            </w:r>
          </w:p>
          <w:p w:rsidR="00B43A15" w:rsidRDefault="00B43A15"/>
          <w:p w:rsidR="00B43A15" w:rsidRDefault="00497B31">
            <w:pPr>
              <w:rPr>
                <w:u w:val="single"/>
              </w:rPr>
            </w:pPr>
            <w:r>
              <w:rPr>
                <w:u w:val="single"/>
              </w:rPr>
              <w:t>Главный вестибюль, 1 этаж (пом. 30):</w:t>
            </w:r>
          </w:p>
          <w:p w:rsidR="00B43A15" w:rsidRDefault="00B43A15"/>
          <w:p w:rsidR="00B43A15" w:rsidRDefault="00497B31">
            <w:r>
              <w:t>пилоны и проемы с коробовым</w:t>
            </w:r>
            <w:r>
              <w:t xml:space="preserve"> завершением объема главного вестибюля;</w:t>
            </w:r>
          </w:p>
          <w:p w:rsidR="00B43A15" w:rsidRDefault="00B43A15"/>
          <w:p w:rsidR="00B43A15" w:rsidRDefault="00497B31">
            <w:r>
              <w:t xml:space="preserve">два пилона в зоне тамбура входы центрального ризалита (лучкового очертания), с двумя проемами с </w:t>
            </w:r>
            <w:r>
              <w:lastRenderedPageBreak/>
              <w:t>цилиндрическим завершением по сторонам от пилонов;</w:t>
            </w:r>
          </w:p>
          <w:p w:rsidR="00B43A15" w:rsidRDefault="00B43A15"/>
          <w:p w:rsidR="00B43A15" w:rsidRDefault="00497B31">
            <w:r>
              <w:t>оконные проемы в интерьере вестибюля – местоположение, конфигурация</w:t>
            </w:r>
            <w:r>
              <w:t>, габариты*</w:t>
            </w:r>
          </w:p>
          <w:p w:rsidR="00B43A15" w:rsidRDefault="00497B31">
            <w:pPr>
              <w:rPr>
                <w:i/>
                <w:iCs/>
              </w:rPr>
            </w:pPr>
            <w:r>
              <w:rPr>
                <w:i/>
                <w:iCs/>
              </w:rPr>
              <w:t>*в настоящий момент заложены</w:t>
            </w:r>
          </w:p>
          <w:p w:rsidR="00B43A15" w:rsidRDefault="00B43A15"/>
          <w:p w:rsidR="00B43A15" w:rsidRDefault="00497B31">
            <w:r>
              <w:t>проем с коробовым завершением театрального зала 2-го этажа;</w:t>
            </w:r>
          </w:p>
          <w:p w:rsidR="00B43A15" w:rsidRDefault="00B43A15"/>
          <w:p w:rsidR="00B43A15" w:rsidRDefault="00497B31">
            <w:r>
              <w:t xml:space="preserve">заложенный проем с цилиндрическим завершением, первоначально ведущий в помещения домовой церкви, в уровне 2-го этажа северо-западного крыла центрального </w:t>
            </w:r>
            <w:r>
              <w:t>учебного корпуса – метаположение, габариты.</w:t>
            </w:r>
          </w:p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/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lastRenderedPageBreak/>
              <w:t>1.3.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Объемно-планировочное решение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 xml:space="preserve">объемно-планировочное решение объема нижней церкви, помещений юго-восточного крыла учебного корпуса 1–2 </w:t>
            </w:r>
            <w:r>
              <w:t>этажей (коридорная система с классами), объема главного вестибюля со вспомогательными помещениями в центральном ризалите, а также объемов столового и театрального залов кухонного корпуса (со столовым и театральным залами)</w:t>
            </w:r>
          </w:p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/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1.4.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Архитектурно-художественно</w:t>
            </w:r>
            <w:r>
              <w:t>е решение фасадов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Архитектурно-художественное решение фасадов в приемах модерна с элементами неорусского стиля;</w:t>
            </w:r>
          </w:p>
          <w:p w:rsidR="00B43A15" w:rsidRDefault="00B43A15"/>
          <w:p w:rsidR="00B43A15" w:rsidRDefault="00497B31">
            <w:r>
              <w:t>Архитектурно-художественное решение объема храма в приемах русской средневековой архитектуры.</w:t>
            </w:r>
          </w:p>
          <w:p w:rsidR="00B43A15" w:rsidRDefault="00B43A15"/>
          <w:p w:rsidR="00B43A15" w:rsidRDefault="00497B31">
            <w:pPr>
              <w:rPr>
                <w:u w:val="single"/>
              </w:rPr>
            </w:pPr>
            <w:r>
              <w:rPr>
                <w:u w:val="single"/>
              </w:rPr>
              <w:t>объем домовой церкви</w:t>
            </w:r>
          </w:p>
          <w:p w:rsidR="00B43A15" w:rsidRDefault="00497B31">
            <w:r>
              <w:lastRenderedPageBreak/>
              <w:t>цоколь, облицованный гранит</w:t>
            </w:r>
            <w:r>
              <w:t>ными плитами;</w:t>
            </w:r>
          </w:p>
          <w:p w:rsidR="00B43A15" w:rsidRDefault="00B43A15"/>
          <w:p w:rsidR="00B43A15" w:rsidRDefault="00497B31">
            <w:r>
              <w:t>материал и характер отделки фасада: тонкая штукатурка с окраской без выделения кирпичной кладки;</w:t>
            </w:r>
          </w:p>
          <w:p w:rsidR="00B43A15" w:rsidRDefault="00B43A15"/>
          <w:p w:rsidR="00B43A15" w:rsidRDefault="00497B31">
            <w:r>
              <w:t>местоположение, конфигурация (прямоугольные, с полуциркульным завершением) и габариты оконных и дверных проемов всех объемов храма;</w:t>
            </w:r>
          </w:p>
          <w:p w:rsidR="00B43A15" w:rsidRDefault="00B43A15"/>
          <w:p w:rsidR="00B43A15" w:rsidRDefault="00497B31">
            <w:r>
              <w:t>рисунок ра</w:t>
            </w:r>
            <w:r>
              <w:t>сстекловки: мелкая, геометрическая (согласно проектным чертежам);</w:t>
            </w:r>
          </w:p>
          <w:p w:rsidR="00B43A15" w:rsidRDefault="00B43A15"/>
          <w:p w:rsidR="00B43A15" w:rsidRDefault="00497B31">
            <w:pPr>
              <w:rPr>
                <w:u w:val="single"/>
              </w:rPr>
            </w:pPr>
            <w:r>
              <w:rPr>
                <w:u w:val="single"/>
              </w:rPr>
              <w:t>Западный фасад</w:t>
            </w:r>
          </w:p>
          <w:p w:rsidR="00B43A15" w:rsidRDefault="00497B31">
            <w:r>
              <w:t>крыльцо, ведущее в помещения нижнего храма, соединенное с объемом лестницы, на 4-х столбах под двускатной крышей, с двумя нишами в профилированной обрамлении над центральной входной аркой – габариты, местоположение;</w:t>
            </w:r>
          </w:p>
          <w:p w:rsidR="00B43A15" w:rsidRDefault="00B43A15"/>
          <w:p w:rsidR="00B43A15" w:rsidRDefault="00497B31">
            <w:r>
              <w:t xml:space="preserve">столбы крыльца с уступчатым профилем в </w:t>
            </w:r>
            <w:r>
              <w:t>верхней части; профилированная тяга в виде стилизованной «бровки» над центральной входной аркой;</w:t>
            </w:r>
          </w:p>
          <w:p w:rsidR="00B43A15" w:rsidRDefault="00B43A15"/>
          <w:p w:rsidR="00B43A15" w:rsidRDefault="00497B31">
            <w:r>
              <w:t>местоположение, конфигурация (прямоугольные, с полуциркульным завершением в верхнем ярусе притвора) и габариты оконных и дверных проемов основного объема храм</w:t>
            </w:r>
            <w:r>
              <w:t>а;</w:t>
            </w:r>
          </w:p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497B31">
            <w:r>
              <w:t xml:space="preserve">характер расстекловки оконных проемов – мелкая, </w:t>
            </w:r>
            <w:r>
              <w:lastRenderedPageBreak/>
              <w:t>геометрическая (согласно иконографии);</w:t>
            </w:r>
          </w:p>
          <w:p w:rsidR="00B43A15" w:rsidRDefault="00B43A15"/>
          <w:p w:rsidR="00B43A15" w:rsidRDefault="00497B31">
            <w:r>
              <w:t>материал оконных заполнений: (дерево);</w:t>
            </w:r>
          </w:p>
          <w:p w:rsidR="00B43A15" w:rsidRDefault="00B43A15"/>
          <w:p w:rsidR="00B43A15" w:rsidRDefault="00497B31">
            <w:r>
              <w:t>оконный проем 1-го этажа в неглубоких прямоугольной и полуциркульной нишах;</w:t>
            </w:r>
          </w:p>
          <w:p w:rsidR="00B43A15" w:rsidRDefault="00B43A15"/>
          <w:p w:rsidR="00B43A15" w:rsidRDefault="00497B31">
            <w:r>
              <w:t>тройные оконные проемы 2-го этажа (помещени</w:t>
            </w:r>
            <w:r>
              <w:t>я верхнего храма) – в плоских нишах с полуциркульным завершением, над которыми три профилированных архивольта в виде «бровок» - местоположение, профиль;</w:t>
            </w:r>
          </w:p>
          <w:p w:rsidR="00B43A15" w:rsidRDefault="00B43A15"/>
          <w:p w:rsidR="00B43A15" w:rsidRDefault="00497B31">
            <w:r>
              <w:t>аркатурный пояс в подкарнизной части;</w:t>
            </w:r>
          </w:p>
          <w:p w:rsidR="00B43A15" w:rsidRDefault="00B43A15"/>
          <w:p w:rsidR="00B43A15" w:rsidRDefault="00497B31">
            <w:r>
              <w:t>венчающий профилированный карниз;</w:t>
            </w:r>
          </w:p>
          <w:p w:rsidR="00B43A15" w:rsidRDefault="00B43A15"/>
          <w:p w:rsidR="00B43A15" w:rsidRDefault="00497B31">
            <w:r>
              <w:t xml:space="preserve">историческое местоположение </w:t>
            </w:r>
            <w:r>
              <w:t>и габариты барабана и луковичной главки, венчающий основной объем*</w:t>
            </w:r>
          </w:p>
          <w:p w:rsidR="00B43A15" w:rsidRDefault="00497B31">
            <w:pPr>
              <w:rPr>
                <w:i/>
                <w:iCs/>
              </w:rPr>
            </w:pPr>
            <w:r>
              <w:rPr>
                <w:i/>
                <w:iCs/>
              </w:rPr>
              <w:t>*в настоящее время утрачена</w:t>
            </w:r>
          </w:p>
          <w:p w:rsidR="00B43A15" w:rsidRDefault="00B43A15"/>
          <w:p w:rsidR="00B43A15" w:rsidRDefault="00497B31">
            <w:r>
              <w:t>лестничный марш на ползучем своде и объем межэтажной площадки, решенные в виде стилизованного гульбища;</w:t>
            </w:r>
          </w:p>
          <w:p w:rsidR="00B43A15" w:rsidRDefault="00B43A15"/>
          <w:p w:rsidR="00B43A15" w:rsidRDefault="00497B31">
            <w:r>
              <w:t>оконные проемы лестничного марша и межэтажной площадки лестницы – с полуциркульным завершением – местоположение, конфигурация, габариты;</w:t>
            </w:r>
          </w:p>
          <w:p w:rsidR="00B43A15" w:rsidRDefault="00B43A15"/>
          <w:p w:rsidR="00B43A15" w:rsidRDefault="00497B31">
            <w:r>
              <w:t xml:space="preserve">профилированные тяги с уступчатым профилем над оконными проемами, повторяющие силуэт </w:t>
            </w:r>
            <w:r>
              <w:t xml:space="preserve">архивольтов, над широким оконным проемом межэтажной площадки - </w:t>
            </w:r>
            <w:r>
              <w:lastRenderedPageBreak/>
              <w:t>двойная профилированная тяга (нижняя прямая, со стилизованными зубцами по краям) - местоположение, габариты, профиль; окно нижнего яруса площадки в плоской прямоугольной нише; историческое мест</w:t>
            </w:r>
            <w:r>
              <w:t>оположение и габариты шатрового завершения межэтажной площадки;*</w:t>
            </w:r>
          </w:p>
          <w:p w:rsidR="00B43A15" w:rsidRDefault="00B43A15"/>
          <w:p w:rsidR="00B43A15" w:rsidRDefault="00497B31">
            <w:r>
              <w:rPr>
                <w:i/>
                <w:iCs/>
              </w:rPr>
              <w:t>*в настоящее время утрачено</w:t>
            </w:r>
          </w:p>
          <w:p w:rsidR="00B43A15" w:rsidRDefault="00B43A15"/>
          <w:p w:rsidR="00B43A15" w:rsidRDefault="00497B31">
            <w:r>
              <w:t>контрфорсы по всем фасадам в угловых зонах основного объема храма, объемов лестницы и колокольни, подчеркивающие эффект сужения стен кверху; Лопатки в угловых зо</w:t>
            </w:r>
            <w:r>
              <w:t>нах основного объема храма.</w:t>
            </w:r>
          </w:p>
          <w:p w:rsidR="00B43A15" w:rsidRDefault="00B43A15"/>
          <w:p w:rsidR="00B43A15" w:rsidRDefault="00497B31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Южный фасад:</w:t>
            </w:r>
          </w:p>
          <w:p w:rsidR="00B43A15" w:rsidRDefault="00497B31">
            <w:r>
              <w:t>лестничный марш на ползучем своде и объем площадки 2-го этажа, решенные в виде стилизованного гульбища; оконные проемы лестничного марша, межэтажной площадки и площадки 2-го этажа лестницы - с полуциркульным заверш</w:t>
            </w:r>
            <w:r>
              <w:t>ением — местоположение, конфигурация, габариты;</w:t>
            </w:r>
          </w:p>
          <w:p w:rsidR="00B43A15" w:rsidRDefault="00B43A15"/>
          <w:p w:rsidR="00B43A15" w:rsidRDefault="00497B31">
            <w:r>
              <w:t>профилированные тяги с уступчатым профилем над оконными проемами лестничного объема, повторяющие силуэт архивольтов, над широким оконным проемом межэтажной площадки - двойная профилированная тяга (нижняя пря</w:t>
            </w:r>
            <w:r>
              <w:t xml:space="preserve">мая, со стилизованными зубцами по краям) - местоположение, габариты, профиль; </w:t>
            </w:r>
          </w:p>
          <w:p w:rsidR="00B43A15" w:rsidRDefault="00B43A15"/>
          <w:p w:rsidR="00B43A15" w:rsidRDefault="00497B31">
            <w:r>
              <w:t>оконный проем площадки 2-</w:t>
            </w:r>
            <w:r>
              <w:lastRenderedPageBreak/>
              <w:t xml:space="preserve">го этажа, в профилированной нише, над ним — ниша под икону с полуциркульным завершением; </w:t>
            </w:r>
          </w:p>
          <w:p w:rsidR="00B43A15" w:rsidRDefault="00B43A15"/>
          <w:p w:rsidR="00B43A15" w:rsidRDefault="00497B31">
            <w:r>
              <w:t>окно нижнего яруса межэтажной площадки с завершением, в полу</w:t>
            </w:r>
            <w:r>
              <w:t>циркульным прямоугольной неглубокой нише с уступчатым профилем верхней перемычки;</w:t>
            </w:r>
          </w:p>
          <w:p w:rsidR="00B43A15" w:rsidRDefault="00B43A15"/>
          <w:p w:rsidR="00B43A15" w:rsidRDefault="00497B31">
            <w:r>
              <w:t>квадратные нишки с уступчатым профилем в подоконных простенках окон лестничного марша и площадки 2-го этажа;</w:t>
            </w:r>
          </w:p>
          <w:p w:rsidR="00B43A15" w:rsidRDefault="00B43A15"/>
          <w:p w:rsidR="00B43A15" w:rsidRDefault="00497B31">
            <w:r>
              <w:t>двускатное завершение со скругленными боковыми углами объема пл</w:t>
            </w:r>
            <w:r>
              <w:t>ощадки 2-го этажа, с профилированным обрамлением скатов - местоположение, габариты, профиль;</w:t>
            </w:r>
          </w:p>
          <w:p w:rsidR="00B43A15" w:rsidRDefault="00B43A15"/>
          <w:p w:rsidR="00B43A15" w:rsidRDefault="00497B31">
            <w:r>
              <w:t>профилированный венчающий карниз лестничного объема - местоположение, габариты, профиль;</w:t>
            </w:r>
          </w:p>
          <w:p w:rsidR="00B43A15" w:rsidRDefault="00B43A15"/>
          <w:p w:rsidR="00B43A15" w:rsidRDefault="00497B31">
            <w:r>
              <w:t>объем колокольни с верхним открытым ярусом звона на 4х столбах с арочным</w:t>
            </w:r>
            <w:r>
              <w:t>и проемами по 4-м сторонам; узкие оконные проемы нижних ярусов колокольни с полуциркульным завершением, в плоских полуциркульных нишах, со стороны юго-западного фасада в двойной нише - прямоугольной с профилированной перемычкой и полуциркульной - габариты,</w:t>
            </w:r>
            <w:r>
              <w:t xml:space="preserve"> местоположение, конфигурация;</w:t>
            </w:r>
          </w:p>
          <w:p w:rsidR="00B43A15" w:rsidRDefault="00B43A15"/>
          <w:p w:rsidR="00B43A15" w:rsidRDefault="00497B31">
            <w:r>
              <w:t xml:space="preserve">узкое окно-бойница со </w:t>
            </w:r>
            <w:r>
              <w:lastRenderedPageBreak/>
              <w:t xml:space="preserve">стороны восточного фасада колокольни - габариты, местоположение, конфигурация; </w:t>
            </w:r>
          </w:p>
          <w:p w:rsidR="00B43A15" w:rsidRDefault="00B43A15"/>
          <w:p w:rsidR="00B43A15" w:rsidRDefault="00497B31">
            <w:r>
              <w:t>прямоугольные «лежачие» ниши под проемами яруса звона местоположение, габариты; контрфорс в угловой зоне;</w:t>
            </w:r>
          </w:p>
          <w:p w:rsidR="00B43A15" w:rsidRDefault="00B43A15"/>
          <w:p w:rsidR="00B43A15" w:rsidRDefault="00497B31">
            <w:r>
              <w:t>местоположение и габариты шатрового завершения колокольни.</w:t>
            </w:r>
          </w:p>
          <w:p w:rsidR="00B43A15" w:rsidRDefault="00B43A15"/>
          <w:p w:rsidR="00B43A15" w:rsidRDefault="00497B31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Северо-восточный фасад со стороны алтарной апсиды:</w:t>
            </w:r>
          </w:p>
          <w:p w:rsidR="00B43A15" w:rsidRDefault="00B43A15"/>
          <w:p w:rsidR="00B43A15" w:rsidRDefault="00497B31">
            <w:r>
              <w:t>объем апсиды полуциркульного очертания в уровне 1-2-го этажей; материал и характер отделки фасада - тонкая штукатурка с окраской без выделения к</w:t>
            </w:r>
            <w:r>
              <w:t>ирпичной кладки;</w:t>
            </w:r>
          </w:p>
          <w:p w:rsidR="00B43A15" w:rsidRDefault="00B43A15"/>
          <w:p w:rsidR="00B43A15" w:rsidRDefault="00497B31">
            <w:r>
              <w:t>местоположение, конфигурация (с полуциркульным и коробовым завершением) и габариты оконных проемов алтарной апсиды;</w:t>
            </w:r>
          </w:p>
          <w:p w:rsidR="00B43A15" w:rsidRDefault="00B43A15"/>
          <w:p w:rsidR="00B43A15" w:rsidRDefault="00497B31">
            <w:r>
              <w:t>оконный проем нижнего храма с коробовым завершением, с архивольтом, выделенным кирпичной кладкой, в двойной нише - прямоу</w:t>
            </w:r>
            <w:r>
              <w:t xml:space="preserve">гольной и полуциркульной; узкие оконные проемы верхнего храма — в неглубоких нишах, с выделенными кирпичной кладкой архивольтами, с аркатурным поясом выпущенного кирпича простого профиля над архивольтами; карниз и городчатый орнамент выпущенного кирпича в </w:t>
            </w:r>
            <w:r>
              <w:t>подкарнизной части;</w:t>
            </w:r>
          </w:p>
          <w:p w:rsidR="00B43A15" w:rsidRDefault="00B43A15"/>
          <w:p w:rsidR="00B43A15" w:rsidRDefault="00497B31">
            <w:r>
              <w:t xml:space="preserve">два контрфорса в уровне нижнего храма - габариты, </w:t>
            </w:r>
            <w:r>
              <w:lastRenderedPageBreak/>
              <w:t>местоположение.</w:t>
            </w:r>
          </w:p>
          <w:p w:rsidR="00B43A15" w:rsidRDefault="00B43A15"/>
          <w:p w:rsidR="00B43A15" w:rsidRDefault="00497B31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Лицевой юго-западный фасад главного учебного корпуса:</w:t>
            </w:r>
          </w:p>
          <w:p w:rsidR="00B43A15" w:rsidRDefault="00497B31">
            <w:r>
              <w:t>цоколь, облицованный гранитными блоками;</w:t>
            </w:r>
          </w:p>
          <w:p w:rsidR="00B43A15" w:rsidRDefault="00B43A15"/>
          <w:p w:rsidR="00B43A15" w:rsidRDefault="00497B31">
            <w:r>
              <w:t>материал и характер отделки фасада: тонкая штукатурка с окраской без выд</w:t>
            </w:r>
            <w:r>
              <w:t>еления кирпичной кладки;</w:t>
            </w:r>
          </w:p>
          <w:p w:rsidR="00B43A15" w:rsidRDefault="00B43A15"/>
          <w:p w:rsidR="00B43A15" w:rsidRDefault="00497B31">
            <w:r>
              <w:t xml:space="preserve">местоположение, конфигурация (прямоугольные, с полуциркульным завершением, окно- люкарна в уровне щипца (под часы)) и габариты оконных и дверных проемов фасада; </w:t>
            </w:r>
          </w:p>
          <w:p w:rsidR="00B43A15" w:rsidRDefault="00B43A15"/>
          <w:p w:rsidR="00B43A15" w:rsidRDefault="00497B31">
            <w:r>
              <w:t>характер расстекловки оконных проемов: мелкая, геометрическая (согл</w:t>
            </w:r>
            <w:r>
              <w:t>асно иконографии);</w:t>
            </w:r>
          </w:p>
          <w:p w:rsidR="00B43A15" w:rsidRDefault="00B43A15"/>
          <w:p w:rsidR="00B43A15" w:rsidRDefault="00497B31">
            <w:r>
              <w:t>венчающий карниз простого уступчатого профиля с гладким фризом - габариты, местоположение, профиль;</w:t>
            </w:r>
          </w:p>
          <w:p w:rsidR="00B43A15" w:rsidRDefault="00B43A15"/>
          <w:p w:rsidR="00B43A15" w:rsidRDefault="00497B31">
            <w:r>
              <w:t>центральный объем, увенчанный треугольным щипцом, с двумя малыми фланкирующими прямоугольными ризалитами и центральным ризалитом главно</w:t>
            </w:r>
            <w:r>
              <w:t>го входа лучкового очертания, завершенного балконом со сквозным кирпичным ограждением;</w:t>
            </w:r>
          </w:p>
          <w:p w:rsidR="00B43A15" w:rsidRDefault="00B43A15"/>
          <w:p w:rsidR="00B43A15" w:rsidRDefault="00497B31">
            <w:r>
              <w:t>пояс выпущенного кирпича простого профиля над архивольтами оконных и входных проемов полуциркульного ризалита входы;</w:t>
            </w:r>
          </w:p>
          <w:p w:rsidR="00B43A15" w:rsidRDefault="00B43A15"/>
          <w:p w:rsidR="00B43A15" w:rsidRDefault="00497B31">
            <w:r>
              <w:t>импосты арок входных проемов, выделенные прямоугольными выступами выпущенного кирпича;</w:t>
            </w:r>
          </w:p>
          <w:p w:rsidR="00B43A15" w:rsidRDefault="00B43A15"/>
          <w:p w:rsidR="00B43A15" w:rsidRDefault="00497B31">
            <w:r>
              <w:t>оконные проемы фланкирующих ризалитов в неглубоких прямоугольных нишах;</w:t>
            </w:r>
          </w:p>
          <w:p w:rsidR="00B43A15" w:rsidRDefault="00B43A15"/>
          <w:p w:rsidR="00B43A15" w:rsidRDefault="00497B31">
            <w:r>
              <w:t>межэтажный карниз выпущенного кирпича простого профиля фланкирующих ризалитов;</w:t>
            </w:r>
          </w:p>
          <w:p w:rsidR="00B43A15" w:rsidRDefault="00B43A15"/>
          <w:p w:rsidR="00B43A15" w:rsidRDefault="00497B31">
            <w:r>
              <w:t>лопатки в углов</w:t>
            </w:r>
            <w:r>
              <w:t>ых зонах фланкирующих ризалитов;</w:t>
            </w:r>
          </w:p>
          <w:p w:rsidR="00B43A15" w:rsidRDefault="00B43A15"/>
          <w:p w:rsidR="00B43A15" w:rsidRDefault="00497B31">
            <w:r>
              <w:t>ниши – полуциркульная и две прямоугольные по сторонам в завершающей части 2-х фланкирующих ризалитов – габариты, местоположение;</w:t>
            </w:r>
          </w:p>
          <w:p w:rsidR="00B43A15" w:rsidRDefault="00B43A15"/>
          <w:p w:rsidR="00B43A15" w:rsidRDefault="00497B31">
            <w:r>
              <w:t>оконные проемы в зоне щипца, в прямоугольных неглубоких нишах;</w:t>
            </w:r>
          </w:p>
          <w:p w:rsidR="00B43A15" w:rsidRDefault="00B43A15"/>
          <w:p w:rsidR="00B43A15" w:rsidRDefault="00497B31">
            <w:r>
              <w:t>треугольные нишки над оконны</w:t>
            </w:r>
            <w:r>
              <w:t>ми проемами в зоне щипца;</w:t>
            </w:r>
          </w:p>
          <w:p w:rsidR="00B43A15" w:rsidRDefault="00B43A15"/>
          <w:p w:rsidR="00B43A15" w:rsidRDefault="00497B31">
            <w:r>
              <w:t>местоположение и габариты трех небольших оконных проемов с полуциркульным завершением, находящихся в венчающей части щипца под аркатурным поясом*;</w:t>
            </w:r>
          </w:p>
          <w:p w:rsidR="00B43A15" w:rsidRDefault="00497B31">
            <w:r>
              <w:rPr>
                <w:i/>
                <w:iCs/>
              </w:rPr>
              <w:t>*зафиксированы на фото 1920-х гг. в настоящее время заложены</w:t>
            </w:r>
          </w:p>
          <w:p w:rsidR="00B43A15" w:rsidRDefault="00B43A15"/>
          <w:p w:rsidR="00B43A15" w:rsidRDefault="00497B31">
            <w:r>
              <w:t>местоположение и габ</w:t>
            </w:r>
            <w:r>
              <w:t>ариты двух полуциркульных оконных проемов в нижней зоне щипца, по сторонам от окна- люкарны;**</w:t>
            </w:r>
          </w:p>
          <w:p w:rsidR="00B43A15" w:rsidRDefault="00497B31">
            <w:r>
              <w:rPr>
                <w:i/>
                <w:iCs/>
              </w:rPr>
              <w:t>** зафиксированы на фото 1920-х гг. в настоящее время заложены</w:t>
            </w:r>
          </w:p>
          <w:p w:rsidR="00B43A15" w:rsidRDefault="00B43A15"/>
          <w:p w:rsidR="00B43A15" w:rsidRDefault="00497B31">
            <w:r>
              <w:t>каменное ограждение балкона, из сквозных стоек, в виде аркатурно-колончатого пояса стрельчатого о</w:t>
            </w:r>
            <w:r>
              <w:t>чертания;</w:t>
            </w:r>
          </w:p>
          <w:p w:rsidR="00B43A15" w:rsidRDefault="00B43A15"/>
          <w:p w:rsidR="00B43A15" w:rsidRDefault="00497B31">
            <w:r>
              <w:lastRenderedPageBreak/>
              <w:t>боковые крылья лицевого фасада главного учебного корпуса:</w:t>
            </w:r>
          </w:p>
          <w:p w:rsidR="00B43A15" w:rsidRDefault="00497B31">
            <w:r>
              <w:t>полуциркульные оконные проемы 1-го этажа, расположенные в единой нише, повторяющей в верхней части очертания архивольтов;</w:t>
            </w:r>
          </w:p>
          <w:p w:rsidR="00B43A15" w:rsidRDefault="00B43A15"/>
          <w:p w:rsidR="00B43A15" w:rsidRDefault="00497B31">
            <w:r>
              <w:t>импосты архивольтов окон 1-го этажа, выделенные в межоконных простенках прямоугольной деталью выпущенного кирпича;</w:t>
            </w:r>
          </w:p>
          <w:p w:rsidR="00B43A15" w:rsidRDefault="00B43A15"/>
          <w:p w:rsidR="00B43A15" w:rsidRDefault="00497B31">
            <w:r>
              <w:t>оконные проемы 2-го этажа в неглубоких нишах с наружными подоконными досками;</w:t>
            </w:r>
          </w:p>
          <w:p w:rsidR="00B43A15" w:rsidRDefault="00B43A15"/>
          <w:p w:rsidR="00B43A15" w:rsidRDefault="00497B31">
            <w:r>
              <w:t>профилированный венчающий карниз уступчатого профиля;</w:t>
            </w:r>
          </w:p>
          <w:p w:rsidR="00B43A15" w:rsidRDefault="00B43A15"/>
          <w:p w:rsidR="00B43A15" w:rsidRDefault="00497B31">
            <w:r>
              <w:t>местоположение, габариты, профили утраченного декора выпущенного кирпича - прямоугольные ниши над сдвоенными оконными проемами 1-го этажа.</w:t>
            </w:r>
          </w:p>
          <w:p w:rsidR="00B43A15" w:rsidRDefault="00B43A15"/>
          <w:p w:rsidR="00B43A15" w:rsidRDefault="00497B31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Восточный лестничный ризалит и объем мастерских:</w:t>
            </w:r>
          </w:p>
          <w:p w:rsidR="00B43A15" w:rsidRDefault="00497B31">
            <w:r>
              <w:t>оконные проемы лестничного ризалита в неглубоких нишах, повторяющих</w:t>
            </w:r>
            <w:r>
              <w:t xml:space="preserve"> очертания окон;</w:t>
            </w:r>
          </w:p>
          <w:p w:rsidR="00B43A15" w:rsidRDefault="00B43A15"/>
          <w:p w:rsidR="00B43A15" w:rsidRDefault="00497B31">
            <w:r>
              <w:t>наружные подоконные доски окон габариты, местоположение, профиль;</w:t>
            </w:r>
          </w:p>
          <w:p w:rsidR="00B43A15" w:rsidRDefault="00B43A15"/>
          <w:p w:rsidR="00B43A15" w:rsidRDefault="00497B31">
            <w:r>
              <w:t>лопатки в угловых зонах, фланкирующие оконные проемы — габариты, местоположение;</w:t>
            </w:r>
          </w:p>
          <w:p w:rsidR="00B43A15" w:rsidRDefault="00B43A15"/>
          <w:p w:rsidR="00B43A15" w:rsidRDefault="00497B31">
            <w:r>
              <w:t>прямоугольные ниши в верхней части лопаток - габариты, местоположение;</w:t>
            </w:r>
          </w:p>
          <w:p w:rsidR="00B43A15" w:rsidRDefault="00B43A15"/>
          <w:p w:rsidR="00B43A15" w:rsidRDefault="00497B31">
            <w:r>
              <w:t xml:space="preserve">венчающий карниз </w:t>
            </w:r>
            <w:r>
              <w:lastRenderedPageBreak/>
              <w:t>лестничного ризалита простого профиля;</w:t>
            </w:r>
          </w:p>
          <w:p w:rsidR="00B43A15" w:rsidRDefault="00B43A15"/>
          <w:p w:rsidR="00B43A15" w:rsidRDefault="00497B31">
            <w:r>
              <w:t>глухой фасад объема мастерских с прямоугольной «лежачей» нишей в верхней части и с венчающим карнизом уступчатого профиля;</w:t>
            </w:r>
          </w:p>
          <w:p w:rsidR="00B43A15" w:rsidRDefault="00B43A15"/>
          <w:p w:rsidR="00B43A15" w:rsidRDefault="00497B31">
            <w:r>
              <w:t xml:space="preserve">торцевой фасад главного учебного корпуса - оформление, аналогичное боковым крыльям лицевого </w:t>
            </w:r>
            <w:r>
              <w:t>фасада главного корпуса.</w:t>
            </w:r>
          </w:p>
          <w:p w:rsidR="00B43A15" w:rsidRDefault="00B43A15"/>
          <w:p w:rsidR="00B43A15" w:rsidRDefault="00497B31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Садовые фасады главного корпуса и кухонного корпуса со столовым и театральным залами:</w:t>
            </w:r>
          </w:p>
          <w:p w:rsidR="00B43A15" w:rsidRDefault="00497B31">
            <w:r>
              <w:t>цоколь, облицованный гранитными блоками;</w:t>
            </w:r>
          </w:p>
          <w:p w:rsidR="00B43A15" w:rsidRDefault="00B43A15"/>
          <w:p w:rsidR="00B43A15" w:rsidRDefault="00497B31">
            <w:r>
              <w:t>материал и характер отделки фасада — тонкая штукатурка с окраской без выделения кирпичной кладки;</w:t>
            </w:r>
          </w:p>
          <w:p w:rsidR="00B43A15" w:rsidRDefault="00B43A15"/>
          <w:p w:rsidR="00B43A15" w:rsidRDefault="00497B31">
            <w:r>
              <w:rPr>
                <w:b/>
                <w:bCs/>
                <w:i/>
                <w:iCs/>
              </w:rPr>
              <w:t>Сад</w:t>
            </w:r>
            <w:r>
              <w:rPr>
                <w:b/>
                <w:bCs/>
                <w:i/>
                <w:iCs/>
              </w:rPr>
              <w:t>овый фасад объема мастерских (восточный ризалит) и боковых крыльев главного учебного корпуса:</w:t>
            </w:r>
          </w:p>
          <w:p w:rsidR="00B43A15" w:rsidRDefault="00497B31">
            <w:r>
              <w:t>местоположение, конфигурация (прямоугольные в уровне 2-го этажа, с полуциркульным завершением большего и меньшего размера, в уровне 1-го этажа) и габариты оконных</w:t>
            </w:r>
            <w:r>
              <w:t xml:space="preserve"> и дверных проемов фасада (включая заложенные оконные проемы);</w:t>
            </w:r>
          </w:p>
          <w:p w:rsidR="00B43A15" w:rsidRDefault="00B43A15"/>
          <w:p w:rsidR="00B43A15" w:rsidRDefault="00497B31">
            <w:r>
              <w:t>характер расстекловки оконных проемов — мелкая, геометрическая (согласно иконографии);</w:t>
            </w:r>
          </w:p>
          <w:p w:rsidR="00B43A15" w:rsidRDefault="00B43A15"/>
          <w:p w:rsidR="00B43A15" w:rsidRDefault="00497B31">
            <w:r>
              <w:t xml:space="preserve">материал оконных заполнений - дерево; </w:t>
            </w:r>
          </w:p>
          <w:p w:rsidR="00B43A15" w:rsidRDefault="00B43A15"/>
          <w:p w:rsidR="00B43A15" w:rsidRDefault="00497B31">
            <w:r>
              <w:t xml:space="preserve">венчающий карниз выпущенного кирпича с зубчиками — габариты, </w:t>
            </w:r>
            <w:r>
              <w:lastRenderedPageBreak/>
              <w:t>местоположение, профиль;</w:t>
            </w:r>
          </w:p>
          <w:p w:rsidR="00B43A15" w:rsidRDefault="00B43A15"/>
          <w:p w:rsidR="00B43A15" w:rsidRDefault="00497B31">
            <w:r>
              <w:t xml:space="preserve">местоположение и габариты воротного проема объема мастерских;* </w:t>
            </w:r>
          </w:p>
          <w:p w:rsidR="00B43A15" w:rsidRDefault="00497B31">
            <w:r>
              <w:rPr>
                <w:i/>
                <w:iCs/>
              </w:rPr>
              <w:t>*в настоящее время заложен</w:t>
            </w:r>
          </w:p>
          <w:p w:rsidR="00B43A15" w:rsidRDefault="00B43A15"/>
          <w:p w:rsidR="00B43A15" w:rsidRDefault="00497B31">
            <w:r>
              <w:t>скругленные оштукатуренные детали, напоминающие полуколонну, по сторонам зало</w:t>
            </w:r>
            <w:r>
              <w:t>женного воротного проема - габариты, местоположение; фигурная кладка, выделяющая архивольт воротного проема, с импостами, опирающимися на оштукатуренные квадры;</w:t>
            </w:r>
          </w:p>
          <w:p w:rsidR="00B43A15" w:rsidRDefault="00B43A15"/>
          <w:p w:rsidR="00B43A15" w:rsidRDefault="00497B31">
            <w:r>
              <w:t>архивольты оконных проемов 1-го этажа, выделенные декоративной кладкой;</w:t>
            </w:r>
          </w:p>
          <w:p w:rsidR="00B43A15" w:rsidRDefault="00B43A15"/>
          <w:p w:rsidR="00B43A15" w:rsidRDefault="00497B31">
            <w:r>
              <w:t>орнамент поребрик вып</w:t>
            </w:r>
            <w:r>
              <w:t>ущенного кирпича, в уровне импостов полуциркульных завершений оконных и воротного проемов - местоположение, габариты, профиль;</w:t>
            </w:r>
          </w:p>
          <w:p w:rsidR="00B43A15" w:rsidRDefault="00B43A15"/>
          <w:p w:rsidR="00B43A15" w:rsidRDefault="00497B31">
            <w:r>
              <w:t>квадратные ниши в профилированном обрамлении выпущенного кирпича в простенках между 1-м и 2-м этажами объемов мастерской и 2х ри</w:t>
            </w:r>
            <w:r>
              <w:t>залитов лучкового очертания, аналогичные между архивольтами полуциркульных окон боковых крыльев центрального корпуса - местоположение, габариты;</w:t>
            </w:r>
          </w:p>
          <w:p w:rsidR="00B43A15" w:rsidRDefault="00B43A15"/>
          <w:p w:rsidR="00B43A15" w:rsidRDefault="00497B31">
            <w:r>
              <w:t>орнамент выпущенного кирпича «уголки» в межоконных простенках 2- го этажа (в зоне верхних перемычек), сгруппир</w:t>
            </w:r>
            <w:r>
              <w:t xml:space="preserve">ованный по одной и по две (объем мастерских, лучковые ризалиты) детали - габариты, местоположение, </w:t>
            </w:r>
            <w:r>
              <w:lastRenderedPageBreak/>
              <w:t>рисунок;</w:t>
            </w:r>
          </w:p>
          <w:p w:rsidR="00B43A15" w:rsidRDefault="00B43A15"/>
          <w:p w:rsidR="00B43A15" w:rsidRDefault="00497B31">
            <w:r>
              <w:t>местоположение и габариты дверного проема в зоне примыкания восточного крыла главного корпуса к объему мастерских;***</w:t>
            </w:r>
          </w:p>
          <w:p w:rsidR="00B43A15" w:rsidRDefault="00497B31">
            <w:r>
              <w:t xml:space="preserve">***в </w:t>
            </w:r>
            <w:r>
              <w:rPr>
                <w:i/>
                <w:iCs/>
              </w:rPr>
              <w:t>настоящее время частично</w:t>
            </w:r>
            <w:r>
              <w:rPr>
                <w:i/>
                <w:iCs/>
              </w:rPr>
              <w:t xml:space="preserve"> заложен, превращен в оконный проем</w:t>
            </w:r>
          </w:p>
          <w:p w:rsidR="00B43A15" w:rsidRDefault="00B43A15"/>
          <w:p w:rsidR="00B43A15" w:rsidRDefault="00497B31">
            <w:r>
              <w:t>скругленные боковые части перебитого дверного проема и оконных проемов 1-го этажа - местоположение, габариты, характер кирпичной кладки;</w:t>
            </w:r>
          </w:p>
          <w:p w:rsidR="00B43A15" w:rsidRDefault="00B43A15"/>
          <w:p w:rsidR="00B43A15" w:rsidRDefault="00497B31">
            <w:r>
              <w:t xml:space="preserve">два ризалита лучкового очертания боковых крыльев главного корпуса, с аналогичным </w:t>
            </w:r>
            <w:r>
              <w:t>декором — габариты, местоположение;</w:t>
            </w:r>
          </w:p>
          <w:p w:rsidR="00B43A15" w:rsidRDefault="00B43A15"/>
          <w:p w:rsidR="00B43A15" w:rsidRDefault="00497B31">
            <w:r>
              <w:t>четыре лопатки выпущенного кирпича лучковых ризалитов; оконные проемы меньшего размера ризалитов - с полуциркульным завершением в уровне 1-го этажа, с прямой перемычкой в уровне 2-го этажа — габариты, местоположение;</w:t>
            </w:r>
          </w:p>
          <w:p w:rsidR="00B43A15" w:rsidRDefault="00B43A15"/>
          <w:p w:rsidR="00B43A15" w:rsidRDefault="00497B31">
            <w:r>
              <w:t>д</w:t>
            </w:r>
            <w:r>
              <w:t>еталь орнамента «полууголок», фланкирующая центральные оконные проемы 2-го этажа лучковых ризалитов.</w:t>
            </w:r>
          </w:p>
          <w:p w:rsidR="00B43A15" w:rsidRDefault="00B43A15"/>
          <w:p w:rsidR="00B43A15" w:rsidRDefault="00497B31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Фасады кухонного корпуса со столовым и театральным залами: Восточный фасад:</w:t>
            </w:r>
          </w:p>
          <w:p w:rsidR="00B43A15" w:rsidRDefault="00497B31">
            <w:r>
              <w:t>цоколь, облицованный гранитными блоками;</w:t>
            </w:r>
          </w:p>
          <w:p w:rsidR="00B43A15" w:rsidRDefault="00B43A15"/>
          <w:p w:rsidR="00B43A15" w:rsidRDefault="00497B31">
            <w:r>
              <w:t>материал и характер отделки фасада -</w:t>
            </w:r>
            <w:r>
              <w:t xml:space="preserve"> тонкая штукатурка с окраской без выделения кирпичной кладки;</w:t>
            </w:r>
          </w:p>
          <w:p w:rsidR="00B43A15" w:rsidRDefault="00B43A15"/>
          <w:p w:rsidR="00B43A15" w:rsidRDefault="00497B31">
            <w:r>
              <w:t xml:space="preserve">местоположение, </w:t>
            </w:r>
            <w:r>
              <w:lastRenderedPageBreak/>
              <w:t>конфигурация и габариты оконных и дверных проемов фасада (включая заложенные оконные проемы) - в том числе - прямоугольные лежачие подвала, прямоугольные с коробовым завершением</w:t>
            </w:r>
            <w:r>
              <w:t xml:space="preserve"> в уровне 1-го этажа, прямоугольные с полуциркульным завершением в уровне 2-го этажа (включая оконные проемы меньшего размера и оконные проемы с прямой перемычкой кухонного северо-восточного ризалита, в том числе квадратный оконный проем южного ризалита; </w:t>
            </w:r>
          </w:p>
          <w:p w:rsidR="00B43A15" w:rsidRDefault="00B43A15"/>
          <w:p w:rsidR="00B43A15" w:rsidRDefault="00497B31">
            <w:r>
              <w:t>характер расстекловки - мелкая, геометрическая (согласно иконографии);</w:t>
            </w:r>
          </w:p>
          <w:p w:rsidR="00B43A15" w:rsidRDefault="00B43A15"/>
          <w:p w:rsidR="00B43A15" w:rsidRDefault="00497B31">
            <w:r>
              <w:t>материал заполнений оконных проемов -дерево;</w:t>
            </w:r>
          </w:p>
          <w:p w:rsidR="00B43A15" w:rsidRDefault="00B43A15"/>
          <w:p w:rsidR="00B43A15" w:rsidRDefault="00497B31">
            <w:r>
              <w:t>венчающий карниз выпущенного кирпича с зубчиками более частого шага, в том числе без зубчиков над кухонным объемом - габариты, местоположение, профиль;</w:t>
            </w:r>
          </w:p>
          <w:p w:rsidR="00B43A15" w:rsidRDefault="00B43A15"/>
          <w:p w:rsidR="00B43A15" w:rsidRDefault="00497B31">
            <w:r>
              <w:t>ризалит, прямоугольный в плане, в зоне примыкания кухонного корпуса к главному корпусу (южный), трехэта</w:t>
            </w:r>
            <w:r>
              <w:t>жный - габариты, местоположение;</w:t>
            </w:r>
          </w:p>
          <w:p w:rsidR="00B43A15" w:rsidRDefault="00B43A15"/>
          <w:p w:rsidR="00B43A15" w:rsidRDefault="00497B31">
            <w:r>
              <w:t>архивольты оконных проемов 1-2- го этажей, выделенные декоративной кладкой, в том числе «бровки» выпущенного кирпича над архивольтами окон 1 -го этажа;</w:t>
            </w:r>
          </w:p>
          <w:p w:rsidR="00B43A15" w:rsidRDefault="00B43A15"/>
          <w:p w:rsidR="00B43A15" w:rsidRDefault="00497B31">
            <w:r>
              <w:t>квадратные ниши в профилированном обрамлении выпущенного кирпича в пр</w:t>
            </w:r>
            <w:r>
              <w:t xml:space="preserve">остенках между </w:t>
            </w:r>
            <w:r>
              <w:lastRenderedPageBreak/>
              <w:t>окнами 1-го этажа (в зоне архивольтов) — местоположение, габариты;</w:t>
            </w:r>
          </w:p>
          <w:p w:rsidR="00B43A15" w:rsidRDefault="00B43A15"/>
          <w:p w:rsidR="00B43A15" w:rsidRDefault="00497B31">
            <w:r>
              <w:t>две лопатки выпущенного кирпича - восточного фасада объема со столовым и театральным залами;</w:t>
            </w:r>
          </w:p>
          <w:p w:rsidR="00B43A15" w:rsidRDefault="00B43A15"/>
          <w:p w:rsidR="00B43A15" w:rsidRDefault="00497B31">
            <w:r>
              <w:t>орнамент выпущенного кирпича «уголки» в межоконных простенках 2- го этажа (в зо</w:t>
            </w:r>
            <w:r>
              <w:t>не верхних перемычек), в центральной части в виде пояса, в зоне южного ризалита в виде одной детали, фланкирующей окно в уровне 2-го этажа - габариты, местоположение, рисунок;</w:t>
            </w:r>
          </w:p>
          <w:p w:rsidR="00B43A15" w:rsidRDefault="00B43A15"/>
          <w:p w:rsidR="00B43A15" w:rsidRDefault="00497B31">
            <w:r>
              <w:t>межэтажный карниз выпущенного кирпича с зубчиками над окном 2-го этажа южного р</w:t>
            </w:r>
            <w:r>
              <w:t>изалита;</w:t>
            </w:r>
          </w:p>
          <w:p w:rsidR="00B43A15" w:rsidRDefault="00B43A15"/>
          <w:p w:rsidR="00B43A15" w:rsidRDefault="00497B31">
            <w:r>
              <w:t>небольшие прямоугольные нишки над поясами «уголков» кухонного юго-восточного объема;</w:t>
            </w:r>
          </w:p>
          <w:p w:rsidR="00B43A15" w:rsidRDefault="00B43A15"/>
          <w:p w:rsidR="00B43A15" w:rsidRDefault="00497B31">
            <w:r>
              <w:rPr>
                <w:b/>
                <w:bCs/>
                <w:i/>
                <w:iCs/>
              </w:rPr>
              <w:t>Северо-восточный торцевой фасад кухонного объема:</w:t>
            </w:r>
          </w:p>
          <w:p w:rsidR="00B43A15" w:rsidRDefault="00497B31">
            <w:r>
              <w:t>ризалит небольшого выноса в центральной части фасада;</w:t>
            </w:r>
          </w:p>
          <w:p w:rsidR="00B43A15" w:rsidRDefault="00B43A15"/>
          <w:p w:rsidR="00B43A15" w:rsidRDefault="00497B31">
            <w:r>
              <w:t>местоположение, конфигурация и габариты оконных проемов фасада (включая заложенные оконные проемы) — прямоугольные;</w:t>
            </w:r>
          </w:p>
          <w:p w:rsidR="00B43A15" w:rsidRDefault="00B43A15"/>
          <w:p w:rsidR="00B43A15" w:rsidRDefault="00497B31">
            <w:r>
              <w:t>характер расстекловки оконных проемов - мелкая, геометрическая (согласно иконографии);</w:t>
            </w:r>
          </w:p>
          <w:p w:rsidR="00B43A15" w:rsidRDefault="00B43A15"/>
          <w:p w:rsidR="00B43A15" w:rsidRDefault="00497B31">
            <w:r>
              <w:t>материал заполнений оконных проемов - дерево;</w:t>
            </w:r>
          </w:p>
          <w:p w:rsidR="00B43A15" w:rsidRDefault="00B43A15"/>
          <w:p w:rsidR="00B43A15" w:rsidRDefault="00497B31">
            <w:r>
              <w:t>венч</w:t>
            </w:r>
            <w:r>
              <w:t xml:space="preserve">ающий карниз выпущенного кирпича </w:t>
            </w:r>
            <w:r>
              <w:lastRenderedPageBreak/>
              <w:t>простого профиля габариты, местоположение, профиль;</w:t>
            </w:r>
          </w:p>
          <w:p w:rsidR="00B43A15" w:rsidRDefault="00B43A15"/>
          <w:p w:rsidR="00B43A15" w:rsidRDefault="00497B31">
            <w:r>
              <w:t>оконные проемы в неглубоких нишах;</w:t>
            </w:r>
          </w:p>
          <w:p w:rsidR="00B43A15" w:rsidRDefault="00B43A15"/>
          <w:p w:rsidR="00B43A15" w:rsidRDefault="00497B31">
            <w:r>
              <w:t>треугольные сандрики выпущенного кирпича над оконными проемами 1 -го этажа;</w:t>
            </w:r>
          </w:p>
          <w:p w:rsidR="00B43A15" w:rsidRDefault="00B43A15"/>
          <w:p w:rsidR="00B43A15" w:rsidRDefault="00497B31">
            <w:r>
              <w:t>лучковые перемычки выпущенного кирпича над окнами 2-го эт</w:t>
            </w:r>
            <w:r>
              <w:t>ажа;</w:t>
            </w:r>
          </w:p>
          <w:p w:rsidR="00B43A15" w:rsidRDefault="00B43A15"/>
          <w:p w:rsidR="00B43A15" w:rsidRDefault="00497B31">
            <w:r>
              <w:t>лучковые перемычки выпущенного кирпича оконных проемов подвала;</w:t>
            </w:r>
          </w:p>
          <w:p w:rsidR="00B43A15" w:rsidRDefault="00B43A15"/>
          <w:p w:rsidR="00B43A15" w:rsidRDefault="00497B31">
            <w:r>
              <w:t>лопатки выпущенного кирпича в угловых зонах ризалита и в зонах боковых крыльев фасада;</w:t>
            </w:r>
          </w:p>
          <w:p w:rsidR="00B43A15" w:rsidRDefault="00B43A15"/>
          <w:p w:rsidR="00B43A15" w:rsidRDefault="00497B31">
            <w:r>
              <w:t>квадратные ниши в профилированном обрамлении выпущенного кирпича в простенках между окнами 1-го э</w:t>
            </w:r>
            <w:r>
              <w:t>тажа (в верхней части) боковых крыльев фасада — местоположение, габариты;</w:t>
            </w:r>
          </w:p>
          <w:p w:rsidR="00B43A15" w:rsidRDefault="00B43A15"/>
          <w:p w:rsidR="00B43A15" w:rsidRDefault="00497B31">
            <w:r>
              <w:t>орнамент выпущенного кирпича «уголки» в межоконных простенках 2- го этажа (в зоне верхних перемычек), сгруппированный по одной и по четыре детали; небольшие нишки над поясами орнаме</w:t>
            </w:r>
            <w:r>
              <w:t>нта «уголки» габариты, местоположение, рисунок;</w:t>
            </w:r>
          </w:p>
          <w:p w:rsidR="00B43A15" w:rsidRDefault="00B43A15"/>
          <w:p w:rsidR="00B43A15" w:rsidRDefault="00497B31">
            <w:r>
              <w:t>приямки кухонного корпуса - местоположение;</w:t>
            </w:r>
          </w:p>
          <w:p w:rsidR="00B43A15" w:rsidRDefault="00B43A15"/>
          <w:p w:rsidR="00B43A15" w:rsidRDefault="00497B31">
            <w:r>
              <w:rPr>
                <w:b/>
                <w:bCs/>
                <w:i/>
                <w:iCs/>
              </w:rPr>
              <w:t>Северо-западный фасад:</w:t>
            </w:r>
          </w:p>
          <w:p w:rsidR="00B43A15" w:rsidRDefault="00497B31">
            <w:r>
              <w:t>Цоколь, облицованный гранитными блоками;*</w:t>
            </w:r>
          </w:p>
          <w:p w:rsidR="00B43A15" w:rsidRDefault="00497B31">
            <w:r>
              <w:rPr>
                <w:i/>
                <w:iCs/>
              </w:rPr>
              <w:t>*в настоящее время частично утоплен в культурном слое</w:t>
            </w:r>
          </w:p>
          <w:p w:rsidR="00B43A15" w:rsidRDefault="00B43A15"/>
          <w:p w:rsidR="00B43A15" w:rsidRDefault="00497B31">
            <w:r>
              <w:t>м</w:t>
            </w:r>
            <w:r>
              <w:t>атериал и характер отделки фасада — тонкая штукатурка с окраской без выделения кирпичной кладки;</w:t>
            </w:r>
          </w:p>
          <w:p w:rsidR="00B43A15" w:rsidRDefault="00B43A15"/>
          <w:p w:rsidR="00B43A15" w:rsidRDefault="00497B31">
            <w:r>
              <w:t>местоположение, конфигурация и габариты оконных и дверных проемов фасада (включая заложенные оконные проемы) - оконные проемы кухонного ризалита: прямоугольно</w:t>
            </w:r>
            <w:r>
              <w:t>е, с полуциркульной, лучковой перемычками;</w:t>
            </w:r>
          </w:p>
          <w:p w:rsidR="00B43A15" w:rsidRDefault="00B43A15"/>
          <w:p w:rsidR="00B43A15" w:rsidRDefault="00497B31">
            <w:r>
              <w:t>оконные проемы 1-го этажа объема со столовым и театральным залами - с лучковой перемычкой;</w:t>
            </w:r>
          </w:p>
          <w:p w:rsidR="00B43A15" w:rsidRDefault="00B43A15"/>
          <w:p w:rsidR="00B43A15" w:rsidRDefault="00497B31">
            <w:r>
              <w:t>оконные проемы 1 -го этажа объема со столовым и театральным залами - с лучковой перемычкой;</w:t>
            </w:r>
          </w:p>
          <w:p w:rsidR="00B43A15" w:rsidRDefault="00B43A15"/>
          <w:p w:rsidR="00B43A15" w:rsidRDefault="00497B31">
            <w:r>
              <w:t>северо-западный ризалит кух</w:t>
            </w:r>
            <w:r>
              <w:t>онного объема, с лестничным объемом и с выделенной входной зоной — местоположение, габариты;</w:t>
            </w:r>
          </w:p>
          <w:p w:rsidR="00B43A15" w:rsidRDefault="00B43A15"/>
          <w:p w:rsidR="00B43A15" w:rsidRDefault="00497B31">
            <w:r>
              <w:t xml:space="preserve">двускатное щипцовое завершение объема кухонного объема с профилированными скатами выпущенного кирпича; </w:t>
            </w:r>
          </w:p>
          <w:p w:rsidR="00B43A15" w:rsidRDefault="00B43A15"/>
          <w:p w:rsidR="00B43A15" w:rsidRDefault="00497B31">
            <w:r>
              <w:t>ложный малый щипец, вписанный в объем большого щипца с пр</w:t>
            </w:r>
            <w:r>
              <w:t>офилированными скатами выпущенного кирпича, выделяющий лестничный объем;</w:t>
            </w:r>
          </w:p>
          <w:p w:rsidR="00B43A15" w:rsidRDefault="00B43A15"/>
          <w:p w:rsidR="00B43A15" w:rsidRDefault="00497B31">
            <w:r>
              <w:t>профилированные ниши в зоне щипцов;</w:t>
            </w:r>
          </w:p>
          <w:p w:rsidR="00B43A15" w:rsidRDefault="00B43A15"/>
          <w:p w:rsidR="00B43A15" w:rsidRDefault="00497B31">
            <w:r>
              <w:t>оконные проемы в неглубоких нишах, с выделенным декоративными перемычками;</w:t>
            </w:r>
          </w:p>
          <w:p w:rsidR="00B43A15" w:rsidRDefault="00B43A15"/>
          <w:p w:rsidR="00B43A15" w:rsidRDefault="00497B31">
            <w:r>
              <w:lastRenderedPageBreak/>
              <w:t>лопатки выпущенного кирпича;</w:t>
            </w:r>
          </w:p>
          <w:p w:rsidR="00B43A15" w:rsidRDefault="00B43A15"/>
          <w:p w:rsidR="00B43A15" w:rsidRDefault="00497B31">
            <w:r>
              <w:t>технологический проем полуциркульного о</w:t>
            </w:r>
            <w:r>
              <w:t>чертания, с профилированным архивольтом, в зоне подвала - габариты, местоположение; *</w:t>
            </w:r>
          </w:p>
          <w:p w:rsidR="00B43A15" w:rsidRDefault="00497B31">
            <w:r>
              <w:rPr>
                <w:i/>
                <w:iCs/>
              </w:rPr>
              <w:t>*в настоящее время заложен</w:t>
            </w:r>
          </w:p>
          <w:p w:rsidR="00B43A15" w:rsidRDefault="00B43A15"/>
          <w:p w:rsidR="00B43A15" w:rsidRDefault="00497B31">
            <w:r>
              <w:t>орнамент «уголки» выпущенного кирпича в верхней части стен;</w:t>
            </w:r>
          </w:p>
          <w:p w:rsidR="00B43A15" w:rsidRDefault="00B43A15"/>
          <w:p w:rsidR="00B43A15" w:rsidRDefault="00497B31">
            <w:r>
              <w:t>в</w:t>
            </w:r>
            <w:r>
              <w:t>ходной проем в глубокой нише с полуциркульным завершением - исторические местоположение, габариты;**</w:t>
            </w:r>
          </w:p>
          <w:p w:rsidR="00B43A15" w:rsidRDefault="00497B31">
            <w:r>
              <w:rPr>
                <w:i/>
                <w:iCs/>
              </w:rPr>
              <w:t>**в</w:t>
            </w:r>
            <w:r>
              <w:t xml:space="preserve"> </w:t>
            </w:r>
            <w:r>
              <w:rPr>
                <w:i/>
                <w:iCs/>
              </w:rPr>
              <w:t>настоящее время верхняя часть проема на месте фрамуги заложена кирпичом</w:t>
            </w:r>
          </w:p>
          <w:p w:rsidR="00B43A15" w:rsidRDefault="00B43A15"/>
          <w:p w:rsidR="00B43A15" w:rsidRDefault="00497B31">
            <w:r>
              <w:t>лестничный западный ризалит в месте примыкания кухонного корпуса с залами к гл</w:t>
            </w:r>
            <w:r>
              <w:t>авному корпусу —местоположение, габариты;</w:t>
            </w:r>
          </w:p>
          <w:p w:rsidR="00B43A15" w:rsidRDefault="00B43A15"/>
          <w:p w:rsidR="00B43A15" w:rsidRDefault="00497B31">
            <w:r>
              <w:t>оконные проемы с лучковой и полуциркульной перемычкой: местоположение, габариты (в том числе заложенный проем 1 -го этажа);</w:t>
            </w:r>
          </w:p>
          <w:p w:rsidR="00B43A15" w:rsidRDefault="00B43A15"/>
          <w:p w:rsidR="00B43A15" w:rsidRDefault="00497B31">
            <w:r>
              <w:t xml:space="preserve">характер расстекловки оконных проемов - мелкая, геометрическая (согласно иконографии); </w:t>
            </w:r>
          </w:p>
          <w:p w:rsidR="00B43A15" w:rsidRDefault="00B43A15"/>
          <w:p w:rsidR="00B43A15" w:rsidRDefault="00497B31">
            <w:r>
              <w:t>материал заполнений оконных проемов - дерево;</w:t>
            </w:r>
          </w:p>
          <w:p w:rsidR="00B43A15" w:rsidRDefault="00B43A15"/>
          <w:p w:rsidR="00B43A15" w:rsidRDefault="00497B31">
            <w:r>
              <w:t>венчающий карниз выпущенного кирпича с зубчиками;</w:t>
            </w:r>
          </w:p>
          <w:p w:rsidR="00B43A15" w:rsidRDefault="00B43A15"/>
          <w:p w:rsidR="00B43A15" w:rsidRDefault="00497B31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Восточный фасад основного объема домовой церкви:</w:t>
            </w:r>
          </w:p>
          <w:p w:rsidR="00B43A15" w:rsidRDefault="00497B31">
            <w:r>
              <w:t>лопатки выпущенного кирпича в угловой зоне;</w:t>
            </w:r>
          </w:p>
          <w:p w:rsidR="00B43A15" w:rsidRDefault="00B43A15"/>
          <w:p w:rsidR="00B43A15" w:rsidRDefault="00497B31">
            <w:r>
              <w:t xml:space="preserve">венчающий </w:t>
            </w:r>
            <w:r>
              <w:lastRenderedPageBreak/>
              <w:t>профилированный карниз выпущенного кирпича с фризом а</w:t>
            </w:r>
            <w:r>
              <w:t>ркатурного пояса - местоположение, габариты;</w:t>
            </w:r>
          </w:p>
          <w:p w:rsidR="00B43A15" w:rsidRDefault="00B43A15"/>
          <w:p w:rsidR="00B43A15" w:rsidRDefault="00497B31">
            <w:r>
              <w:t>два прямоугольных оконных проема, их исторические габариты, местоположение, характер расстекловки.</w:t>
            </w:r>
          </w:p>
          <w:p w:rsidR="00B43A15" w:rsidRDefault="00B43A15"/>
          <w:p w:rsidR="00B43A15" w:rsidRDefault="00B43A15"/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497B31">
            <w:r>
              <w:rPr>
                <w:noProof/>
              </w:rPr>
              <w:lastRenderedPageBreak/>
              <w:drawing>
                <wp:inline distT="0" distB="0" distL="0" distR="0">
                  <wp:extent cx="1991430" cy="1493520"/>
                  <wp:effectExtent l="0" t="0" r="8890" b="0"/>
                  <wp:docPr id="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72877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/>
                        </pic:blipFill>
                        <pic:spPr bwMode="auto">
                          <a:xfrm>
                            <a:off x="0" y="0"/>
                            <a:ext cx="1997604" cy="1498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1699260" cy="2265619"/>
                  <wp:effectExtent l="0" t="0" r="0" b="1905"/>
                  <wp:docPr id="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4062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/>
                        </pic:blipFill>
                        <pic:spPr bwMode="auto">
                          <a:xfrm>
                            <a:off x="0" y="0"/>
                            <a:ext cx="1717137" cy="2289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1963614" cy="1981200"/>
                  <wp:effectExtent l="0" t="0" r="0" b="0"/>
                  <wp:docPr id="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85031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102" b="7224"/>
                          <a:stretch/>
                        </pic:blipFill>
                        <pic:spPr bwMode="auto">
                          <a:xfrm>
                            <a:off x="0" y="0"/>
                            <a:ext cx="1969488" cy="1987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497B31">
            <w:r>
              <w:rPr>
                <w:noProof/>
              </w:rPr>
              <w:lastRenderedPageBreak/>
              <w:drawing>
                <wp:inline distT="0" distB="0" distL="0" distR="0">
                  <wp:extent cx="1772239" cy="2362922"/>
                  <wp:effectExtent l="0" t="0" r="0" b="0"/>
                  <wp:docPr id="1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6045139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/>
                        </pic:blipFill>
                        <pic:spPr bwMode="auto">
                          <a:xfrm>
                            <a:off x="0" y="0"/>
                            <a:ext cx="1774365" cy="2365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1893021" cy="1592580"/>
                  <wp:effectExtent l="0" t="0" r="0" b="7620"/>
                  <wp:docPr id="1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926727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2637" b="14265"/>
                          <a:stretch/>
                        </pic:blipFill>
                        <pic:spPr bwMode="auto">
                          <a:xfrm>
                            <a:off x="0" y="0"/>
                            <a:ext cx="1895771" cy="1594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1828849" cy="2438400"/>
                  <wp:effectExtent l="0" t="0" r="0" b="0"/>
                  <wp:docPr id="1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799626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/>
                        </pic:blipFill>
                        <pic:spPr bwMode="auto">
                          <a:xfrm>
                            <a:off x="0" y="0"/>
                            <a:ext cx="1831300" cy="2441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2042882" cy="1775460"/>
                  <wp:effectExtent l="0" t="0" r="0" b="0"/>
                  <wp:docPr id="2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689311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8503" b="26313"/>
                          <a:stretch/>
                        </pic:blipFill>
                        <pic:spPr bwMode="auto">
                          <a:xfrm>
                            <a:off x="0" y="0"/>
                            <a:ext cx="2050530" cy="1782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497B31">
            <w:r>
              <w:rPr>
                <w:noProof/>
              </w:rPr>
              <w:lastRenderedPageBreak/>
              <w:drawing>
                <wp:inline distT="0" distB="0" distL="0" distR="0">
                  <wp:extent cx="2062555" cy="1546860"/>
                  <wp:effectExtent l="0" t="0" r="0" b="0"/>
                  <wp:docPr id="2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32205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/>
                        </pic:blipFill>
                        <pic:spPr bwMode="auto">
                          <a:xfrm>
                            <a:off x="0" y="0"/>
                            <a:ext cx="2070724" cy="1552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2016006" cy="2385060"/>
                  <wp:effectExtent l="0" t="0" r="3810" b="0"/>
                  <wp:docPr id="2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246520" name="Picture 4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35765" t="6508" r="14751" b="15436"/>
                          <a:stretch/>
                        </pic:blipFill>
                        <pic:spPr bwMode="auto">
                          <a:xfrm>
                            <a:off x="0" y="0"/>
                            <a:ext cx="2023107" cy="2393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2103194" cy="1577340"/>
                  <wp:effectExtent l="0" t="0" r="0" b="3810"/>
                  <wp:docPr id="23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207716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/>
                        </pic:blipFill>
                        <pic:spPr bwMode="auto">
                          <a:xfrm>
                            <a:off x="0" y="0"/>
                            <a:ext cx="2112760" cy="1584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  <w:p w:rsidR="00B43A15" w:rsidRDefault="00B43A15"/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2011751" cy="1508760"/>
                  <wp:effectExtent l="0" t="0" r="7620" b="0"/>
                  <wp:docPr id="2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974491" name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/>
                        </pic:blipFill>
                        <pic:spPr bwMode="auto">
                          <a:xfrm>
                            <a:off x="0" y="0"/>
                            <a:ext cx="2016808" cy="1512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1991432" cy="1493520"/>
                  <wp:effectExtent l="0" t="0" r="8890" b="0"/>
                  <wp:docPr id="25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3185049" name="Picture 6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/>
                        </pic:blipFill>
                        <pic:spPr bwMode="auto">
                          <a:xfrm>
                            <a:off x="0" y="0"/>
                            <a:ext cx="1999145" cy="1499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2021912" cy="1516380"/>
                  <wp:effectExtent l="0" t="0" r="0" b="7620"/>
                  <wp:docPr id="26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243128" name="Picture 7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/>
                        </pic:blipFill>
                        <pic:spPr bwMode="auto">
                          <a:xfrm>
                            <a:off x="0" y="0"/>
                            <a:ext cx="2029578" cy="1522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</w:tc>
      </w:tr>
      <w:tr w:rsidR="00B43A15">
        <w:tc>
          <w:tcPr>
            <w:tcW w:w="97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pStyle w:val="afa"/>
              <w:numPr>
                <w:ilvl w:val="0"/>
                <w:numId w:val="36"/>
              </w:numPr>
              <w:tabs>
                <w:tab w:val="left" w:pos="459"/>
              </w:tabs>
              <w:ind w:left="0" w:firstLine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Конюшня</w:t>
            </w:r>
          </w:p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2.1.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Объемно-пространственное решение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габариты и конфигурация прямоугольного в плане здания;</w:t>
            </w:r>
          </w:p>
          <w:p w:rsidR="00B43A15" w:rsidRDefault="00B43A15"/>
          <w:p w:rsidR="00B43A15" w:rsidRDefault="00497B31">
            <w:r>
              <w:t>крыша: исторические габариты и конфигурация, тип (двускатная).</w:t>
            </w:r>
          </w:p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1853097" cy="1236058"/>
                  <wp:effectExtent l="0" t="0" r="0" b="2540"/>
                  <wp:docPr id="27" name="Рисунок 114" descr="Изображение выглядит как на открытом воздухе, облако, трава, строительство&#10;&#10;Содержимое, созданное искусственным интеллектом, может быть неверны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634108" name="Рисунок 114" descr="Изображение выглядит как на открытом воздухе, облако, трава, строительство&#10;&#10;Содержимое, созданное искусственным интеллектом, может быть неверным.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5701" b="5358"/>
                          <a:stretch/>
                        </pic:blipFill>
                        <pic:spPr bwMode="auto">
                          <a:xfrm>
                            <a:off x="0" y="0"/>
                            <a:ext cx="1867473" cy="1245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2.2.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Конструктивная система здания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наружные капитальные стены: местоположение, материал (смешанная каменная кладка).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/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1433248" cy="1910946"/>
                  <wp:effectExtent l="6350" t="6350" r="6350" b="6350"/>
                  <wp:docPr id="28" name="Рисунок 118" descr="Изображение выглядит как на открытом воздухе, облако, небо, дерево&#10;&#10;Содержимое, созданное искусственным интеллектом, может быть неверны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4606657" name="Рисунок 118" descr="Изображение выглядит как на открытом воздухе, облако, небо, дерево&#10;&#10;Содержимое, созданное искусственным интеллектом, может быть неверным.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/>
                        </pic:blipFill>
                        <pic:spPr bwMode="auto">
                          <a:xfrm>
                            <a:off x="0" y="0"/>
                            <a:ext cx="1433247" cy="1910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2.3.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Архитектурно-художественное решение фасадов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материал и характер отделки фасадов: валунная кладка с затиркой известняковым раствором и с известняковыми блоками по углам;</w:t>
            </w:r>
          </w:p>
          <w:p w:rsidR="00B43A15" w:rsidRDefault="00B43A15"/>
          <w:p w:rsidR="00B43A15" w:rsidRDefault="00497B31">
            <w:r>
              <w:t>дверные проемы: местоположение (по центральной оси западного и восточного фасадов), ко</w:t>
            </w:r>
            <w:r>
              <w:t>нфигурация (прямоугольная с лучковыми перемычками);</w:t>
            </w:r>
          </w:p>
          <w:p w:rsidR="00B43A15" w:rsidRDefault="00497B31">
            <w:r>
              <w:t>воротные проемы: местоположение (по торцевым фасада), конфигурация (прямоугольная);</w:t>
            </w:r>
          </w:p>
          <w:p w:rsidR="00B43A15" w:rsidRDefault="00B43A15"/>
          <w:p w:rsidR="00B43A15" w:rsidRDefault="00497B31">
            <w:r>
              <w:lastRenderedPageBreak/>
              <w:t>оконные проемы: местоположение, конфигурация (по восточному и западному фасадам – прямоугольные, лежачие, перемычки ряд</w:t>
            </w:r>
            <w:r>
              <w:t>овые с деревянной опалубкой, по торцевым фасадам – полуциркульные в уровне фронтона);</w:t>
            </w:r>
          </w:p>
          <w:p w:rsidR="00B43A15" w:rsidRDefault="00B43A15"/>
          <w:p w:rsidR="00B43A15" w:rsidRDefault="00497B31">
            <w:r>
              <w:t>заполнение оконных проемов: материал (дерево).</w:t>
            </w:r>
          </w:p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rPr>
                <w:noProof/>
              </w:rPr>
              <w:lastRenderedPageBreak/>
              <w:drawing>
                <wp:inline distT="0" distB="0" distL="0" distR="0">
                  <wp:extent cx="2101998" cy="1402080"/>
                  <wp:effectExtent l="0" t="0" r="0" b="7620"/>
                  <wp:docPr id="29" name="Рисунок 114" descr="Изображение выглядит как на открытом воздухе, облако, трава, строительство&#10;&#10;Содержимое, созданное искусственным интеллектом, может быть неверны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095438" name="Рисунок 114" descr="Изображение выглядит как на открытом воздухе, облако, трава, строительство&#10;&#10;Содержимое, созданное искусственным интеллектом, может быть неверным.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5701" b="5358"/>
                          <a:stretch/>
                        </pic:blipFill>
                        <pic:spPr bwMode="auto">
                          <a:xfrm>
                            <a:off x="0" y="0"/>
                            <a:ext cx="2128896" cy="142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</w:tc>
      </w:tr>
      <w:tr w:rsidR="00B43A15">
        <w:trPr>
          <w:trHeight w:val="281"/>
        </w:trPr>
        <w:tc>
          <w:tcPr>
            <w:tcW w:w="97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pStyle w:val="afa"/>
              <w:numPr>
                <w:ilvl w:val="0"/>
                <w:numId w:val="36"/>
              </w:numPr>
              <w:tabs>
                <w:tab w:val="left" w:pos="437"/>
              </w:tabs>
              <w:ind w:left="0" w:firstLine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Башня Форель</w:t>
            </w:r>
          </w:p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3.1.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Объемно-пространственное решение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местоположение и градостроительные характеристики здания, его роль в композиционно-планировочной структуре ландшафта;</w:t>
            </w:r>
          </w:p>
          <w:p w:rsidR="00B43A15" w:rsidRDefault="00B43A15"/>
          <w:p w:rsidR="00B43A15" w:rsidRDefault="00497B31">
            <w:r>
              <w:t>габариты и конфигурация прямоугольного в плане здания;</w:t>
            </w:r>
          </w:p>
          <w:p w:rsidR="00B43A15" w:rsidRDefault="00B43A15"/>
          <w:p w:rsidR="00B43A15" w:rsidRDefault="00497B31">
            <w:r>
              <w:t>конфигурация и габариты крыши со слуховым окном, высотные отметки коньков и карни</w:t>
            </w:r>
            <w:r>
              <w:t>зов.</w:t>
            </w:r>
          </w:p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1688567" cy="2251364"/>
                  <wp:effectExtent l="0" t="0" r="6985" b="0"/>
                  <wp:docPr id="30" name="Рисунок 86" descr="Изображение выглядит как строительство, на открытом воздухе, небо, дом&#10;&#10;Содержимое, созданное искусственным интеллектом, может быть неверны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7438088" name="Рисунок 86" descr="Изображение выглядит как строительство, на открытом воздухе, небо, дом&#10;&#10;Содержимое, созданное искусственным интеллектом, может быть неверным.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/>
                        </pic:blipFill>
                        <pic:spPr bwMode="auto">
                          <a:xfrm>
                            <a:off x="0" y="0"/>
                            <a:ext cx="1703261" cy="2270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3.2.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Конструктивная система здания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наружные и внутренние капитальные стены: местоположение, материал (бутовая кладка из натурального камня, красный кирпич);</w:t>
            </w:r>
          </w:p>
          <w:p w:rsidR="00B43A15" w:rsidRDefault="00B43A15"/>
          <w:p w:rsidR="00B43A15" w:rsidRDefault="00497B31">
            <w:r>
              <w:t>каменный цоколь: материал (колотый гранитный бут), высотные отметки;</w:t>
            </w:r>
          </w:p>
          <w:p w:rsidR="00B43A15" w:rsidRDefault="00B43A15"/>
          <w:p w:rsidR="00B43A15" w:rsidRDefault="00497B31">
            <w:r>
              <w:t>междуэтажные перекрытия: тип (сводики по металлическим балкам), местоположение;</w:t>
            </w:r>
          </w:p>
          <w:p w:rsidR="00B43A15" w:rsidRDefault="00B43A15"/>
          <w:p w:rsidR="00B43A15" w:rsidRDefault="00497B31">
            <w:r>
              <w:t>лестница: историческое местоположение;</w:t>
            </w:r>
          </w:p>
          <w:p w:rsidR="00B43A15" w:rsidRDefault="00B43A15"/>
          <w:p w:rsidR="00B43A15" w:rsidRDefault="00497B31">
            <w:r>
              <w:t>дымовые трубы: материал (кирпич), местоположение;</w:t>
            </w:r>
          </w:p>
          <w:p w:rsidR="00B43A15" w:rsidRDefault="00B43A15"/>
          <w:p w:rsidR="00B43A15" w:rsidRDefault="00497B31">
            <w:r>
              <w:t xml:space="preserve">стропильная система: </w:t>
            </w:r>
            <w:r>
              <w:lastRenderedPageBreak/>
              <w:t>конструкция, материал (дерево).</w:t>
            </w:r>
          </w:p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rPr>
                <w:noProof/>
              </w:rPr>
              <w:lastRenderedPageBreak/>
              <w:drawing>
                <wp:inline distT="0" distB="0" distL="0" distR="0">
                  <wp:extent cx="1704155" cy="2272146"/>
                  <wp:effectExtent l="0" t="0" r="0" b="0"/>
                  <wp:docPr id="31" name="Рисунок 94" descr="Изображение выглядит как на открытом воздухе, небо, строительство, облако&#10;&#10;Содержимое, созданное искусственным интеллектом, может быть неверны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26096" name="Рисунок 94" descr="Изображение выглядит как на открытом воздухе, небо, строительство, облако&#10;&#10;Содержимое, созданное искусственным интеллектом, может быть неверным.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/>
                        </pic:blipFill>
                        <pic:spPr bwMode="auto">
                          <a:xfrm>
                            <a:off x="0" y="0"/>
                            <a:ext cx="1708877" cy="2278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lastRenderedPageBreak/>
              <w:t>3.3.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Архитектурно-художественное решение фасадов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Архитектурно-художественное решение фасадов в том числе:</w:t>
            </w:r>
          </w:p>
          <w:p w:rsidR="00B43A15" w:rsidRDefault="00B43A15"/>
          <w:p w:rsidR="00B43A15" w:rsidRDefault="00497B31">
            <w:r>
              <w:t>стены 1-го и 2-го этажей выполнены из натурального камня (гранит, бутовая кладка) с кирпичной кладкой в виде руста по углам здания и в местах оконных и дв</w:t>
            </w:r>
            <w:r>
              <w:t>ерных проемов;</w:t>
            </w:r>
          </w:p>
          <w:p w:rsidR="00B43A15" w:rsidRDefault="00B43A15"/>
          <w:p w:rsidR="00B43A15" w:rsidRDefault="00497B31">
            <w:r>
              <w:t>стены 3-го этажа из красного кирпича;</w:t>
            </w:r>
          </w:p>
          <w:p w:rsidR="00B43A15" w:rsidRDefault="00B43A15"/>
          <w:p w:rsidR="00B43A15" w:rsidRDefault="00497B31">
            <w:r>
              <w:t>двускатная крыша с фронтонами по торцам, венчающимися с фронтонами по торцам и парапетными столбиками; материал кровли (металл);</w:t>
            </w:r>
          </w:p>
          <w:p w:rsidR="00B43A15" w:rsidRDefault="00B43A15"/>
          <w:p w:rsidR="00B43A15" w:rsidRDefault="00497B31">
            <w:r>
              <w:t>слуховое окно: конфигурация, отметки, лучковый оконный проем, оконное з</w:t>
            </w:r>
            <w:r>
              <w:t>аполнение – историческая расстекловка, профиль, материал (дерево);</w:t>
            </w:r>
          </w:p>
          <w:p w:rsidR="00B43A15" w:rsidRDefault="00B43A15"/>
          <w:p w:rsidR="00B43A15" w:rsidRDefault="00497B31">
            <w:r>
              <w:t>подшивка кровельного свеса и кронштейны-кобылки: материал (дерево), исторический профиль;</w:t>
            </w:r>
          </w:p>
          <w:p w:rsidR="00B43A15" w:rsidRDefault="00B43A15"/>
          <w:p w:rsidR="00B43A15" w:rsidRDefault="00497B31">
            <w:r>
              <w:t>венчающий карниз и арочный фриз с крупными зубцами (профиль, рисунок, материал, отметки);</w:t>
            </w:r>
          </w:p>
          <w:p w:rsidR="00B43A15" w:rsidRDefault="00B43A15"/>
          <w:p w:rsidR="00B43A15" w:rsidRDefault="00497B31">
            <w:r>
              <w:t>междуэ</w:t>
            </w:r>
            <w:r>
              <w:t>тажные карнизы: профиль, материал (кирпич), отметки;</w:t>
            </w:r>
          </w:p>
          <w:p w:rsidR="00B43A15" w:rsidRDefault="00B43A15"/>
          <w:p w:rsidR="00B43A15" w:rsidRDefault="00497B31">
            <w:r>
              <w:t>оконные и дверные проемы: местоположение, габариты и конфигурация (в том числе заложенные в уровне 1-3-го этажей);</w:t>
            </w:r>
          </w:p>
          <w:p w:rsidR="00B43A15" w:rsidRDefault="00B43A15"/>
          <w:p w:rsidR="00B43A15" w:rsidRDefault="00497B31">
            <w:r>
              <w:t xml:space="preserve">клинчатые перемычки из красного кирпича дверных и </w:t>
            </w:r>
            <w:r>
              <w:lastRenderedPageBreak/>
              <w:t>оконных проемов;</w:t>
            </w:r>
          </w:p>
          <w:p w:rsidR="00B43A15" w:rsidRDefault="00B43A15"/>
          <w:p w:rsidR="00B43A15" w:rsidRDefault="00497B31">
            <w:r>
              <w:t>заполнения оконных</w:t>
            </w:r>
            <w:r>
              <w:t xml:space="preserve"> и дверных проемов: материал (дерево), рисунок расстекловки (шестичастная), рисунок дверных заполнений (филенчатый).</w:t>
            </w:r>
          </w:p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rPr>
                <w:noProof/>
              </w:rPr>
              <w:lastRenderedPageBreak/>
              <w:drawing>
                <wp:inline distT="0" distB="0" distL="0" distR="0">
                  <wp:extent cx="1976906" cy="1459523"/>
                  <wp:effectExtent l="0" t="0" r="4445" b="7620"/>
                  <wp:docPr id="32" name="Рисунок 88" descr="Изображение выглядит как на открытом воздухе, строительство, небо, трава&#10;&#10;Содержимое, созданное искусственным интеллектом, может быть неверны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561987" name="Рисунок 88" descr="Изображение выглядит как на открытом воздухе, строительство, небо, трава&#10;&#10;Содержимое, созданное искусственным интеллектом, может быть неверным.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b="1558"/>
                          <a:stretch/>
                        </pic:blipFill>
                        <pic:spPr bwMode="auto">
                          <a:xfrm>
                            <a:off x="0" y="0"/>
                            <a:ext cx="1992216" cy="1470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lastRenderedPageBreak/>
              <w:t>3.4.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Декоративно-художественное оформление интерьеров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о</w:t>
            </w:r>
            <w:r>
              <w:t>формление кирпичной кладки вокруг оконных и дверных проемов красным кирпичом в виде руста;</w:t>
            </w:r>
          </w:p>
          <w:p w:rsidR="00B43A15" w:rsidRDefault="00B43A15"/>
          <w:p w:rsidR="00B43A15" w:rsidRDefault="00497B31">
            <w:r>
              <w:t>подоконные доски: материал (бетон), исторический профиль;</w:t>
            </w:r>
          </w:p>
          <w:p w:rsidR="00B43A15" w:rsidRDefault="00B43A15"/>
          <w:p w:rsidR="00B43A15" w:rsidRDefault="00497B31">
            <w:r>
              <w:t>бетонные быки (водохранилище): местоположение, конфигурация, габариты;</w:t>
            </w:r>
          </w:p>
          <w:p w:rsidR="00B43A15" w:rsidRDefault="00B43A15"/>
          <w:p w:rsidR="00B43A15" w:rsidRDefault="00497B31">
            <w:r>
              <w:t>профилированные водоотливные кана</w:t>
            </w:r>
            <w:r>
              <w:t>вки в полу 2 и 3 этажей.</w:t>
            </w:r>
          </w:p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/>
        </w:tc>
      </w:tr>
      <w:tr w:rsidR="00B43A15">
        <w:tc>
          <w:tcPr>
            <w:tcW w:w="97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pStyle w:val="afa"/>
              <w:numPr>
                <w:ilvl w:val="0"/>
                <w:numId w:val="36"/>
              </w:numPr>
              <w:tabs>
                <w:tab w:val="left" w:pos="415"/>
              </w:tabs>
              <w:ind w:left="-31" w:firstLine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Скотный двор</w:t>
            </w:r>
          </w:p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4.1.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Объемно-пространственное решение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габариты и конфигурация П-образного в плане здания;</w:t>
            </w:r>
          </w:p>
          <w:p w:rsidR="00B43A15" w:rsidRDefault="00B43A15"/>
          <w:p w:rsidR="00B43A15" w:rsidRDefault="00497B31">
            <w:r>
              <w:t>крыша: габариты и конфигурация, тип (двускатная, вальмовая).</w:t>
            </w:r>
          </w:p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/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2097159" cy="1191491"/>
                  <wp:effectExtent l="6350" t="6350" r="6350" b="6350"/>
                  <wp:docPr id="3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052861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/>
                        </pic:blipFill>
                        <pic:spPr bwMode="auto">
                          <a:xfrm>
                            <a:off x="0" y="0"/>
                            <a:ext cx="2097158" cy="11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4.2.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Конструктивная система здания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наружные капитальные стены: местоположение, материал (смешанная каменная кладка).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1835727" cy="1376747"/>
                  <wp:effectExtent l="0" t="0" r="0" b="0"/>
                  <wp:docPr id="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02615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/>
                        </pic:blipFill>
                        <pic:spPr bwMode="auto">
                          <a:xfrm>
                            <a:off x="0" y="0"/>
                            <a:ext cx="1844771" cy="1383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4.3.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Архитектурно-художественное решение фасадов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м</w:t>
            </w:r>
            <w:r>
              <w:t>атериал и характер отделки фасадов: валунная кладка с затиркой известняковым раствором и с известняковыми блоками по углам;</w:t>
            </w:r>
          </w:p>
          <w:p w:rsidR="00B43A15" w:rsidRDefault="00B43A15"/>
          <w:p w:rsidR="00B43A15" w:rsidRDefault="00497B31">
            <w:r>
              <w:t xml:space="preserve">дверные проемы: местоположение, </w:t>
            </w:r>
            <w:r>
              <w:lastRenderedPageBreak/>
              <w:t>конфигурация (прямоугольная с лучковыми перемычками);</w:t>
            </w:r>
          </w:p>
          <w:p w:rsidR="00B43A15" w:rsidRDefault="00B43A15"/>
          <w:p w:rsidR="00B43A15" w:rsidRDefault="00497B31">
            <w:r>
              <w:t>оконные проемы: местоположение, конфигурация</w:t>
            </w:r>
            <w:r>
              <w:t xml:space="preserve"> (прямоугольные, лежачие, перемычки рядовые, полуциркульные в уровне фронтона);</w:t>
            </w:r>
          </w:p>
          <w:p w:rsidR="00B43A15" w:rsidRDefault="00B43A15"/>
          <w:p w:rsidR="00B43A15" w:rsidRDefault="00497B31">
            <w:r>
              <w:t>заполнение оконных проемов: материал (дерево).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rPr>
                <w:noProof/>
              </w:rPr>
              <w:lastRenderedPageBreak/>
              <w:drawing>
                <wp:inline distT="0" distB="0" distL="0" distR="0">
                  <wp:extent cx="2099084" cy="1177636"/>
                  <wp:effectExtent l="0" t="0" r="0" b="3810"/>
                  <wp:docPr id="35" name="Рисунок 62" descr="Изображение выглядит как на открытом воздухе, облако, небо, строительство&#10;&#10;Содержимое, созданное искусственным интеллектом, может быть неверны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115343" name="Рисунок 62" descr="Изображение выглядит как на открытом воздухе, облако, небо, строительство&#10;&#10;Содержимое, созданное искусственным интеллектом, может быть неверным.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23361" t="40020" r="27561" b="23268"/>
                          <a:stretch/>
                        </pic:blipFill>
                        <pic:spPr bwMode="auto">
                          <a:xfrm>
                            <a:off x="0" y="0"/>
                            <a:ext cx="2106028" cy="118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  <w:p w:rsidR="00B43A15" w:rsidRDefault="00B43A15"/>
        </w:tc>
      </w:tr>
      <w:tr w:rsidR="00B43A15">
        <w:tc>
          <w:tcPr>
            <w:tcW w:w="97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pStyle w:val="afa"/>
              <w:numPr>
                <w:ilvl w:val="0"/>
                <w:numId w:val="36"/>
              </w:numPr>
              <w:tabs>
                <w:tab w:val="left" w:pos="524"/>
              </w:tabs>
              <w:ind w:left="109" w:firstLine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Хозяйственная постройка (кузница малая)</w:t>
            </w:r>
          </w:p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5.1.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Объемно-пространственное решение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габариты и конфигурация прямоугольного в плане здания;</w:t>
            </w:r>
          </w:p>
          <w:p w:rsidR="00B43A15" w:rsidRDefault="00B43A15"/>
          <w:p w:rsidR="00B43A15" w:rsidRDefault="00497B31">
            <w:r>
              <w:t>крыша: габариты и конфигурация, тип (двускатная).</w:t>
            </w:r>
          </w:p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1911996" cy="1433945"/>
                  <wp:effectExtent l="0" t="0" r="0" b="0"/>
                  <wp:docPr id="36" name="Рисунок 268" descr="Изображение выглядит как дерево, на открытом воздухе, растительность, лес&#10;&#10;Содержимое, созданное искусственным интеллектом, может быть неверны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166877" name="Рисунок 268" descr="Изображение выглядит как дерево, на открытом воздухе, растительность, лес&#10;&#10;Содержимое, созданное искусственным интеллектом, может быть неверным.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/>
                        </pic:blipFill>
                        <pic:spPr bwMode="auto">
                          <a:xfrm>
                            <a:off x="0" y="0"/>
                            <a:ext cx="1927081" cy="1445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5.2.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Конструктивная система здания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наружные капитальные стены: местоположение, материал (смешанная каменная кладка).</w:t>
            </w:r>
          </w:p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/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5.3.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Архитектурно-художественное решение фасадов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материал и характер отделки фасадов: каменная кладка с затиркой известняковым раствором с известняковыми блоками по углам;</w:t>
            </w:r>
          </w:p>
          <w:p w:rsidR="00B43A15" w:rsidRDefault="00B43A15"/>
          <w:p w:rsidR="00B43A15" w:rsidRDefault="00497B31">
            <w:r>
              <w:t>дверные проемы: местоположение, конфигурация (прямоугольная, с лучковыми перемычками);</w:t>
            </w:r>
          </w:p>
          <w:p w:rsidR="00B43A15" w:rsidRDefault="00B43A15"/>
          <w:p w:rsidR="00B43A15" w:rsidRDefault="00497B31">
            <w:r>
              <w:t>оконные проемы: местоположение, конфигурация (прямоугольные);</w:t>
            </w:r>
          </w:p>
          <w:p w:rsidR="00B43A15" w:rsidRDefault="00B43A15"/>
          <w:p w:rsidR="00B43A15" w:rsidRDefault="00497B31">
            <w:r>
              <w:t>заполнение оконных проемов: материал (дерево).</w:t>
            </w:r>
          </w:p>
          <w:p w:rsidR="00B43A15" w:rsidRDefault="00B43A15"/>
          <w:p w:rsidR="00B43A15" w:rsidRDefault="00B43A15"/>
          <w:p w:rsidR="00B43A15" w:rsidRDefault="00B43A15"/>
          <w:p w:rsidR="00B43A15" w:rsidRDefault="00B43A15"/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/>
        </w:tc>
      </w:tr>
      <w:tr w:rsidR="00B43A15">
        <w:tc>
          <w:tcPr>
            <w:tcW w:w="97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pStyle w:val="afa"/>
              <w:numPr>
                <w:ilvl w:val="0"/>
                <w:numId w:val="36"/>
              </w:numPr>
              <w:tabs>
                <w:tab w:val="left" w:pos="470"/>
              </w:tabs>
              <w:ind w:left="0" w:firstLine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Хозяйственная постройка (кузница большая)</w:t>
            </w:r>
          </w:p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lastRenderedPageBreak/>
              <w:t>6.1.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Объемно-пространственное решение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габариты и конфигурация прямоугольного в плане здания;</w:t>
            </w:r>
          </w:p>
          <w:p w:rsidR="00B43A15" w:rsidRDefault="00B43A15"/>
          <w:p w:rsidR="00B43A15" w:rsidRDefault="00497B31">
            <w:r>
              <w:t>крыша: габариты и конфигурация, тип (двускатная).</w:t>
            </w:r>
          </w:p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1989617" cy="1454728"/>
                  <wp:effectExtent l="0" t="0" r="0" b="0"/>
                  <wp:docPr id="37" name="Рисунок 1" descr="Изображение выглядит как на открытом воздухе, дерево, строительство, растение&#10;&#10;Содержимое, созданное искусственным интеллектом, может быть неверны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843190" name="Рисунок 1" descr="Изображение выглядит как на открытом воздухе, дерево, строительство, растение&#10;&#10;Содержимое, созданное искусственным интеллектом, может быть неверным.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b="2509"/>
                          <a:stretch/>
                        </pic:blipFill>
                        <pic:spPr bwMode="auto">
                          <a:xfrm>
                            <a:off x="0" y="0"/>
                            <a:ext cx="2003311" cy="14647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6.2.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Конструктивная система здания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наружные капитальные стены: местоположение, материал (каменная кладка).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/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6.3.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Архитектурно-художественное решение фасадов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 xml:space="preserve">материал и характер отделки фасадов: </w:t>
            </w:r>
            <w:r>
              <w:t>каменная кладка с затиркой известняковым раствором и с известняковыми блоками по углам;</w:t>
            </w:r>
          </w:p>
          <w:p w:rsidR="00B43A15" w:rsidRDefault="00B43A15"/>
          <w:p w:rsidR="00B43A15" w:rsidRDefault="00497B31">
            <w:r>
              <w:t>дверные проемы: местоположение, конфигурация (прямоугольная, с лучковыми перемычками);</w:t>
            </w:r>
          </w:p>
          <w:p w:rsidR="00B43A15" w:rsidRDefault="00B43A15"/>
          <w:p w:rsidR="00B43A15" w:rsidRDefault="00497B31">
            <w:r>
              <w:t>оконные проемы: местоположение, конфигурация (прямоугольные);</w:t>
            </w:r>
          </w:p>
          <w:p w:rsidR="00B43A15" w:rsidRDefault="00B43A15"/>
          <w:p w:rsidR="00B43A15" w:rsidRDefault="00497B31">
            <w:r>
              <w:t>заполнение оконн</w:t>
            </w:r>
            <w:r>
              <w:t>ых проемов: материал (дерево).</w:t>
            </w:r>
          </w:p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/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>
            <w:pPr>
              <w:jc w:val="center"/>
              <w:rPr>
                <w:b/>
                <w:bCs/>
              </w:rPr>
            </w:pP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>
            <w:pPr>
              <w:jc w:val="center"/>
              <w:rPr>
                <w:b/>
                <w:bCs/>
              </w:rPr>
            </w:pP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pStyle w:val="afa"/>
              <w:numPr>
                <w:ilvl w:val="0"/>
                <w:numId w:val="36"/>
              </w:numPr>
              <w:ind w:left="109" w:firstLine="0"/>
              <w:rPr>
                <w:b/>
                <w:bCs/>
              </w:rPr>
            </w:pPr>
            <w:r>
              <w:rPr>
                <w:b/>
                <w:bCs/>
              </w:rPr>
              <w:t>Пекарня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>
            <w:pPr>
              <w:rPr>
                <w:b/>
                <w:bCs/>
              </w:rPr>
            </w:pPr>
          </w:p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7.1.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Объемно-пространственное решение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габариты и конфигурация прямоугольного в плане здания;</w:t>
            </w:r>
          </w:p>
          <w:p w:rsidR="00B43A15" w:rsidRDefault="00B43A15"/>
          <w:p w:rsidR="00B43A15" w:rsidRDefault="00497B31">
            <w:r>
              <w:t>крыша: габариты и конфигурация, тип (двускатная).</w:t>
            </w:r>
          </w:p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1960419" cy="1120502"/>
                  <wp:effectExtent l="0" t="0" r="1905" b="3810"/>
                  <wp:docPr id="38" name="Рисунок 250" descr="Изображение выглядит как на открытом воздухе, трава, строительство, небо&#10;&#10;Содержимое, созданное искусственным интеллектом, может быть неверны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161563" name="Рисунок 250" descr="Изображение выглядит как на открытом воздухе, трава, строительство, небо&#10;&#10;Содержимое, созданное искусственным интеллектом, может быть неверным.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t="14634" b="9156"/>
                          <a:stretch/>
                        </pic:blipFill>
                        <pic:spPr bwMode="auto">
                          <a:xfrm>
                            <a:off x="0" y="0"/>
                            <a:ext cx="1989140" cy="1136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7.2.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Конструктивная система здания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наружные капитальные стены</w:t>
            </w:r>
            <w:r>
              <w:t>: местоположение, материал (смешанная каменная кладка).</w:t>
            </w:r>
          </w:p>
          <w:p w:rsidR="00B43A15" w:rsidRDefault="00B43A15"/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/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7.3.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Архитектурно-художественное решение фасадов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материал и характер отделки фасадов: валунная кладка с затиркой известняковым раствором и с кирпичной кладкой по углам и проемам;</w:t>
            </w:r>
          </w:p>
          <w:p w:rsidR="00B43A15" w:rsidRDefault="00B43A15"/>
          <w:p w:rsidR="00B43A15" w:rsidRDefault="00497B31">
            <w:r>
              <w:t>д</w:t>
            </w:r>
            <w:r>
              <w:t>верные проемы: местоположение, конфигурация (прямоугольная с лучковыми перемычками);</w:t>
            </w:r>
          </w:p>
          <w:p w:rsidR="00B43A15" w:rsidRDefault="00B43A15"/>
          <w:p w:rsidR="00B43A15" w:rsidRDefault="00497B31">
            <w:r>
              <w:t>оконные проемы: местоположение, конфигурация (прямоугольная с лучковыми перемычками);</w:t>
            </w:r>
          </w:p>
          <w:p w:rsidR="00B43A15" w:rsidRDefault="00B43A15"/>
          <w:p w:rsidR="00B43A15" w:rsidRDefault="00497B31">
            <w:r>
              <w:t>заполнение оконных проемов: материал (дерево).</w:t>
            </w:r>
          </w:p>
          <w:p w:rsidR="00B43A15" w:rsidRDefault="00B43A15"/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/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>
            <w:pPr>
              <w:jc w:val="center"/>
              <w:rPr>
                <w:b/>
                <w:bCs/>
              </w:rPr>
            </w:pP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>
            <w:pPr>
              <w:jc w:val="center"/>
              <w:rPr>
                <w:b/>
                <w:bCs/>
              </w:rPr>
            </w:pP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pStyle w:val="afa"/>
              <w:numPr>
                <w:ilvl w:val="0"/>
                <w:numId w:val="36"/>
              </w:numPr>
              <w:tabs>
                <w:tab w:val="left" w:pos="481"/>
              </w:tabs>
              <w:ind w:left="0" w:firstLine="0"/>
              <w:rPr>
                <w:b/>
                <w:bCs/>
              </w:rPr>
            </w:pPr>
            <w:r>
              <w:rPr>
                <w:b/>
                <w:bCs/>
              </w:rPr>
              <w:t>Каретный навес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>
            <w:pPr>
              <w:rPr>
                <w:b/>
                <w:bCs/>
              </w:rPr>
            </w:pPr>
          </w:p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8.1.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Объемно-пространственное решение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габариты и конфигурация прямоугольного в плане здания;</w:t>
            </w:r>
          </w:p>
          <w:p w:rsidR="00B43A15" w:rsidRDefault="00B43A15"/>
          <w:p w:rsidR="00B43A15" w:rsidRDefault="00497B31">
            <w:r>
              <w:t>крыша: габариты и конфигурация, тип (двускатная).</w:t>
            </w:r>
          </w:p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rPr>
                <w:noProof/>
              </w:rPr>
              <w:drawing>
                <wp:inline distT="0" distB="0" distL="0" distR="0">
                  <wp:extent cx="1884288" cy="1413164"/>
                  <wp:effectExtent l="0" t="0" r="1905" b="0"/>
                  <wp:docPr id="39" name="Рисунок 30" descr="Изображение выглядит как на открытом воздухе, строительство, облако, небо&#10;&#10;Содержимое, созданное искусственным интеллектом, может быть неверны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991777" name="Рисунок 30" descr="Изображение выглядит как на открытом воздухе, строительство, облако, небо&#10;&#10;Содержимое, созданное искусственным интеллектом, может быть неверным.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/>
                        </pic:blipFill>
                        <pic:spPr bwMode="auto">
                          <a:xfrm>
                            <a:off x="0" y="0"/>
                            <a:ext cx="1899641" cy="1424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3A15" w:rsidRDefault="00B43A15"/>
        </w:tc>
      </w:tr>
      <w:tr w:rsidR="00B43A15"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8.2.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Конструктивная система здания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наружные капитальные стены: местоположение, материал (кирпич).</w:t>
            </w:r>
          </w:p>
          <w:p w:rsidR="00B43A15" w:rsidRDefault="00B43A15"/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/>
        </w:tc>
      </w:tr>
      <w:tr w:rsidR="00B43A15">
        <w:trPr>
          <w:trHeight w:val="4320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8.3.</w:t>
            </w:r>
          </w:p>
        </w:tc>
        <w:tc>
          <w:tcPr>
            <w:tcW w:w="2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pPr>
              <w:jc w:val="center"/>
            </w:pPr>
            <w:r>
              <w:t>Архитектурно-художественное решение фасадов</w:t>
            </w:r>
          </w:p>
        </w:tc>
        <w:tc>
          <w:tcPr>
            <w:tcW w:w="3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497B31">
            <w:r>
              <w:t>материал и характер отделки фасадов: кирпичная кладка с покраской;</w:t>
            </w:r>
          </w:p>
          <w:p w:rsidR="00B43A15" w:rsidRDefault="00B43A15"/>
          <w:p w:rsidR="00B43A15" w:rsidRDefault="00497B31">
            <w:r>
              <w:t>дверные проемы: местоположение, конфигурация (прямоугольная);</w:t>
            </w:r>
          </w:p>
          <w:p w:rsidR="00B43A15" w:rsidRDefault="00B43A15"/>
          <w:p w:rsidR="00B43A15" w:rsidRDefault="00497B31">
            <w:r>
              <w:t>оконные проемы: местоположение, конфигурация (прямоугольные);</w:t>
            </w:r>
          </w:p>
          <w:p w:rsidR="00B43A15" w:rsidRDefault="00B43A15"/>
          <w:p w:rsidR="00B43A15" w:rsidRDefault="00497B31">
            <w:r>
              <w:t>заполнение оконных</w:t>
            </w:r>
            <w:r>
              <w:t xml:space="preserve"> проемов: материал (дерево).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43A15" w:rsidRDefault="00B43A15"/>
        </w:tc>
      </w:tr>
    </w:tbl>
    <w:p w:rsidR="00B43A15" w:rsidRDefault="00B43A15">
      <w:pPr>
        <w:ind w:right="-340"/>
        <w:jc w:val="both"/>
        <w:rPr>
          <w:sz w:val="26"/>
          <w:szCs w:val="26"/>
        </w:rPr>
      </w:pPr>
    </w:p>
    <w:p w:rsidR="00B43A15" w:rsidRDefault="00497B31">
      <w:pPr>
        <w:ind w:left="142" w:right="292" w:firstLine="567"/>
        <w:jc w:val="both"/>
        <w:rPr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 xml:space="preserve">Предмет охраны может быть уточнен в процессе историко-культурных </w:t>
      </w:r>
      <w:r>
        <w:rPr>
          <w:i/>
          <w:iCs/>
          <w:sz w:val="26"/>
          <w:szCs w:val="26"/>
        </w:rPr>
        <w:br/>
        <w:t>и реставрационных исследований, реставрационных работ.</w:t>
      </w:r>
    </w:p>
    <w:p w:rsidR="00B43A15" w:rsidRDefault="00B43A15">
      <w:pPr>
        <w:ind w:right="-340"/>
        <w:jc w:val="both"/>
        <w:rPr>
          <w:sz w:val="26"/>
          <w:szCs w:val="26"/>
        </w:rPr>
      </w:pPr>
    </w:p>
    <w:sectPr w:rsidR="00B43A15">
      <w:pgSz w:w="11906" w:h="16838"/>
      <w:pgMar w:top="1134" w:right="709" w:bottom="680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97B31" w:rsidRDefault="00497B31">
      <w:r>
        <w:separator/>
      </w:r>
    </w:p>
  </w:endnote>
  <w:endnote w:type="continuationSeparator" w:id="0">
    <w:p w:rsidR="00497B31" w:rsidRDefault="00497B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iberation Sans"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auto"/>
    <w:pitch w:val="default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Franklin Gothic Book">
    <w:panose1 w:val="020B0503020102020204"/>
    <w:charset w:val="00"/>
    <w:family w:val="auto"/>
    <w:pitch w:val="default"/>
  </w:font>
  <w:font w:name="Tahoma">
    <w:panose1 w:val="020B0604030504040204"/>
    <w:charset w:val="00"/>
    <w:family w:val="auto"/>
    <w:pitch w:val="default"/>
  </w:font>
  <w:font w:name="Bookman Old Style">
    <w:panose1 w:val="02050604050505020204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97B31" w:rsidRDefault="00497B31">
      <w:r>
        <w:separator/>
      </w:r>
    </w:p>
  </w:footnote>
  <w:footnote w:type="continuationSeparator" w:id="0">
    <w:p w:rsidR="00497B31" w:rsidRDefault="00497B3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8F2BC4"/>
    <w:multiLevelType w:val="hybridMultilevel"/>
    <w:tmpl w:val="84F4FFC4"/>
    <w:lvl w:ilvl="0" w:tplc="C280238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/>
      </w:rPr>
    </w:lvl>
    <w:lvl w:ilvl="1" w:tplc="3322248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BF883E9C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7B1EAFE4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6030764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36F81112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6642783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3D22CCC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F0349644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">
    <w:nsid w:val="01607949"/>
    <w:multiLevelType w:val="hybridMultilevel"/>
    <w:tmpl w:val="61F0CA28"/>
    <w:lvl w:ilvl="0" w:tplc="F9EC775C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/>
      </w:rPr>
    </w:lvl>
    <w:lvl w:ilvl="1" w:tplc="79F8A438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/>
      </w:rPr>
    </w:lvl>
    <w:lvl w:ilvl="2" w:tplc="7D3E3812">
      <w:start w:val="1"/>
      <w:numFmt w:val="bullet"/>
      <w:lvlText w:val=""/>
      <w:lvlJc w:val="left"/>
      <w:pPr>
        <w:ind w:left="2084" w:hanging="360"/>
      </w:pPr>
      <w:rPr>
        <w:rFonts w:ascii="Wingdings" w:hAnsi="Wingdings"/>
      </w:rPr>
    </w:lvl>
    <w:lvl w:ilvl="3" w:tplc="9D6A7C46">
      <w:start w:val="1"/>
      <w:numFmt w:val="bullet"/>
      <w:lvlText w:val=""/>
      <w:lvlJc w:val="left"/>
      <w:pPr>
        <w:ind w:left="2804" w:hanging="360"/>
      </w:pPr>
      <w:rPr>
        <w:rFonts w:ascii="Symbol" w:hAnsi="Symbol"/>
      </w:rPr>
    </w:lvl>
    <w:lvl w:ilvl="4" w:tplc="02F6D0F0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/>
      </w:rPr>
    </w:lvl>
    <w:lvl w:ilvl="5" w:tplc="412CC58A">
      <w:start w:val="1"/>
      <w:numFmt w:val="bullet"/>
      <w:lvlText w:val=""/>
      <w:lvlJc w:val="left"/>
      <w:pPr>
        <w:ind w:left="4244" w:hanging="360"/>
      </w:pPr>
      <w:rPr>
        <w:rFonts w:ascii="Wingdings" w:hAnsi="Wingdings"/>
      </w:rPr>
    </w:lvl>
    <w:lvl w:ilvl="6" w:tplc="C94C1D24">
      <w:start w:val="1"/>
      <w:numFmt w:val="bullet"/>
      <w:lvlText w:val=""/>
      <w:lvlJc w:val="left"/>
      <w:pPr>
        <w:ind w:left="4964" w:hanging="360"/>
      </w:pPr>
      <w:rPr>
        <w:rFonts w:ascii="Symbol" w:hAnsi="Symbol"/>
      </w:rPr>
    </w:lvl>
    <w:lvl w:ilvl="7" w:tplc="324E4AF6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/>
      </w:rPr>
    </w:lvl>
    <w:lvl w:ilvl="8" w:tplc="21562550">
      <w:start w:val="1"/>
      <w:numFmt w:val="bullet"/>
      <w:lvlText w:val=""/>
      <w:lvlJc w:val="left"/>
      <w:pPr>
        <w:ind w:left="6404" w:hanging="360"/>
      </w:pPr>
      <w:rPr>
        <w:rFonts w:ascii="Wingdings" w:hAnsi="Wingdings"/>
      </w:rPr>
    </w:lvl>
  </w:abstractNum>
  <w:abstractNum w:abstractNumId="2">
    <w:nsid w:val="04125F5A"/>
    <w:multiLevelType w:val="hybridMultilevel"/>
    <w:tmpl w:val="7E9EFE9C"/>
    <w:lvl w:ilvl="0" w:tplc="50625710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8514F980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2B48C81A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0000493C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E3860A00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1C1E2C5C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40BE4D7A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97C84FE8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F730B1A6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">
    <w:nsid w:val="08235780"/>
    <w:multiLevelType w:val="hybridMultilevel"/>
    <w:tmpl w:val="42D2DD12"/>
    <w:lvl w:ilvl="0" w:tplc="950A22B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0B38C8B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4C4A1DE6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69DCB658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C3C2874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D8B65EB4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7E502964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607E335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018A8E06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">
    <w:nsid w:val="143D15AD"/>
    <w:multiLevelType w:val="hybridMultilevel"/>
    <w:tmpl w:val="74F43118"/>
    <w:lvl w:ilvl="0" w:tplc="EC762DD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DEC81C3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BE241346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B682294E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F59637F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75AE18CE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0466395E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49908FF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B5004584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5">
    <w:nsid w:val="1E554766"/>
    <w:multiLevelType w:val="hybridMultilevel"/>
    <w:tmpl w:val="92CE7E38"/>
    <w:lvl w:ilvl="0" w:tplc="9F44904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56568E9E">
      <w:start w:val="1"/>
      <w:numFmt w:val="lowerLetter"/>
      <w:lvlText w:val="%2."/>
      <w:lvlJc w:val="left"/>
      <w:pPr>
        <w:ind w:left="1440" w:hanging="360"/>
      </w:pPr>
    </w:lvl>
    <w:lvl w:ilvl="2" w:tplc="B67C6B7E">
      <w:start w:val="1"/>
      <w:numFmt w:val="lowerRoman"/>
      <w:lvlText w:val="%3."/>
      <w:lvlJc w:val="right"/>
      <w:pPr>
        <w:ind w:left="2160" w:hanging="180"/>
      </w:pPr>
    </w:lvl>
    <w:lvl w:ilvl="3" w:tplc="21EE1820">
      <w:start w:val="1"/>
      <w:numFmt w:val="decimal"/>
      <w:lvlText w:val="%4."/>
      <w:lvlJc w:val="left"/>
      <w:pPr>
        <w:ind w:left="2880" w:hanging="360"/>
      </w:pPr>
    </w:lvl>
    <w:lvl w:ilvl="4" w:tplc="0CFC59CA">
      <w:start w:val="1"/>
      <w:numFmt w:val="lowerLetter"/>
      <w:lvlText w:val="%5."/>
      <w:lvlJc w:val="left"/>
      <w:pPr>
        <w:ind w:left="3600" w:hanging="360"/>
      </w:pPr>
    </w:lvl>
    <w:lvl w:ilvl="5" w:tplc="23EA513A">
      <w:start w:val="1"/>
      <w:numFmt w:val="lowerRoman"/>
      <w:lvlText w:val="%6."/>
      <w:lvlJc w:val="right"/>
      <w:pPr>
        <w:ind w:left="4320" w:hanging="180"/>
      </w:pPr>
    </w:lvl>
    <w:lvl w:ilvl="6" w:tplc="A7B8AD08">
      <w:start w:val="1"/>
      <w:numFmt w:val="decimal"/>
      <w:lvlText w:val="%7."/>
      <w:lvlJc w:val="left"/>
      <w:pPr>
        <w:ind w:left="5040" w:hanging="360"/>
      </w:pPr>
    </w:lvl>
    <w:lvl w:ilvl="7" w:tplc="B7BE6302">
      <w:start w:val="1"/>
      <w:numFmt w:val="lowerLetter"/>
      <w:lvlText w:val="%8."/>
      <w:lvlJc w:val="left"/>
      <w:pPr>
        <w:ind w:left="5760" w:hanging="360"/>
      </w:pPr>
    </w:lvl>
    <w:lvl w:ilvl="8" w:tplc="E0247EB2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27477AA"/>
    <w:multiLevelType w:val="hybridMultilevel"/>
    <w:tmpl w:val="22161402"/>
    <w:lvl w:ilvl="0" w:tplc="CF20A61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0450F39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E1CE1844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6F1C1340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D15671F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73D051CE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C9927EB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EE64F3B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774C2072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7">
    <w:nsid w:val="2487080A"/>
    <w:multiLevelType w:val="hybridMultilevel"/>
    <w:tmpl w:val="1BE68FE6"/>
    <w:lvl w:ilvl="0" w:tplc="F998011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060A1FC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9F02A6DA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9D9CDDC2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1ADEFE3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C7D4ACFE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11CE887C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A2E0F6C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221E2B4C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8">
    <w:nsid w:val="29420D40"/>
    <w:multiLevelType w:val="hybridMultilevel"/>
    <w:tmpl w:val="EA344F30"/>
    <w:lvl w:ilvl="0" w:tplc="7A8CC1F2">
      <w:start w:val="1"/>
      <w:numFmt w:val="bullet"/>
      <w:lvlText w:val="-"/>
      <w:lvlJc w:val="left"/>
      <w:pPr>
        <w:ind w:left="720" w:hanging="360"/>
      </w:pPr>
    </w:lvl>
    <w:lvl w:ilvl="1" w:tplc="DF16DCB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2E864CAE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2F786364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6E74D15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F7C25770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D5FA681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D19C084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5CA6D01C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9">
    <w:nsid w:val="2A2A44AC"/>
    <w:multiLevelType w:val="hybridMultilevel"/>
    <w:tmpl w:val="7C7C0398"/>
    <w:lvl w:ilvl="0" w:tplc="58A89F44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/>
      </w:rPr>
    </w:lvl>
    <w:lvl w:ilvl="1" w:tplc="970C577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FBB4B098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6956750E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3E12C49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553AF01E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61AEA674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57D85AB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06821CCA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0">
    <w:nsid w:val="2C201502"/>
    <w:multiLevelType w:val="hybridMultilevel"/>
    <w:tmpl w:val="35BCBE30"/>
    <w:lvl w:ilvl="0" w:tplc="E482E51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02E0842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8A60FFD6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4F0CE07E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DA00D17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8E328C9C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C9705AF0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271E249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990286CC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1">
    <w:nsid w:val="2DA26B2B"/>
    <w:multiLevelType w:val="hybridMultilevel"/>
    <w:tmpl w:val="5DE48EA6"/>
    <w:lvl w:ilvl="0" w:tplc="1FF2CED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C50602D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1A28B49E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B798F368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6EFAE4E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62ACF8BA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938E2742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6E32CF3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3FFE68E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2">
    <w:nsid w:val="313F7CE9"/>
    <w:multiLevelType w:val="hybridMultilevel"/>
    <w:tmpl w:val="A006729A"/>
    <w:lvl w:ilvl="0" w:tplc="1AAEF1AA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cs="Times New Roman"/>
        <w:sz w:val="28"/>
      </w:rPr>
    </w:lvl>
    <w:lvl w:ilvl="1" w:tplc="CBE6EAE6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7E673AE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738C1D3C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FACAAD22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9A9E2EA0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1CC40300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83B2BC20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B66CC27C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3">
    <w:nsid w:val="374C1648"/>
    <w:multiLevelType w:val="hybridMultilevel"/>
    <w:tmpl w:val="F242816A"/>
    <w:lvl w:ilvl="0" w:tplc="42E8361A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cs="Times New Roman"/>
        <w:sz w:val="28"/>
      </w:rPr>
    </w:lvl>
    <w:lvl w:ilvl="1" w:tplc="10C2282E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DA8476CA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B39E6158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F9DC11DA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4ABA2A38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FB4670CE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8D08BA8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1660C37A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4">
    <w:nsid w:val="37B312C5"/>
    <w:multiLevelType w:val="hybridMultilevel"/>
    <w:tmpl w:val="7AC2D8C2"/>
    <w:lvl w:ilvl="0" w:tplc="0DF2839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5701B56">
      <w:start w:val="1"/>
      <w:numFmt w:val="lowerLetter"/>
      <w:lvlText w:val="%2."/>
      <w:lvlJc w:val="left"/>
      <w:pPr>
        <w:ind w:left="1440" w:hanging="360"/>
      </w:pPr>
    </w:lvl>
    <w:lvl w:ilvl="2" w:tplc="FD08D336">
      <w:start w:val="1"/>
      <w:numFmt w:val="lowerRoman"/>
      <w:lvlText w:val="%3."/>
      <w:lvlJc w:val="right"/>
      <w:pPr>
        <w:ind w:left="2160" w:hanging="180"/>
      </w:pPr>
    </w:lvl>
    <w:lvl w:ilvl="3" w:tplc="72F804B2">
      <w:start w:val="1"/>
      <w:numFmt w:val="decimal"/>
      <w:lvlText w:val="%4."/>
      <w:lvlJc w:val="left"/>
      <w:pPr>
        <w:ind w:left="2880" w:hanging="360"/>
      </w:pPr>
    </w:lvl>
    <w:lvl w:ilvl="4" w:tplc="6712830E">
      <w:start w:val="1"/>
      <w:numFmt w:val="lowerLetter"/>
      <w:lvlText w:val="%5."/>
      <w:lvlJc w:val="left"/>
      <w:pPr>
        <w:ind w:left="3600" w:hanging="360"/>
      </w:pPr>
    </w:lvl>
    <w:lvl w:ilvl="5" w:tplc="3DF2F2A2">
      <w:start w:val="1"/>
      <w:numFmt w:val="lowerRoman"/>
      <w:lvlText w:val="%6."/>
      <w:lvlJc w:val="right"/>
      <w:pPr>
        <w:ind w:left="4320" w:hanging="180"/>
      </w:pPr>
    </w:lvl>
    <w:lvl w:ilvl="6" w:tplc="F4364390">
      <w:start w:val="1"/>
      <w:numFmt w:val="decimal"/>
      <w:lvlText w:val="%7."/>
      <w:lvlJc w:val="left"/>
      <w:pPr>
        <w:ind w:left="5040" w:hanging="360"/>
      </w:pPr>
    </w:lvl>
    <w:lvl w:ilvl="7" w:tplc="6868B968">
      <w:start w:val="1"/>
      <w:numFmt w:val="lowerLetter"/>
      <w:lvlText w:val="%8."/>
      <w:lvlJc w:val="left"/>
      <w:pPr>
        <w:ind w:left="5760" w:hanging="360"/>
      </w:pPr>
    </w:lvl>
    <w:lvl w:ilvl="8" w:tplc="590C94C2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EBF700F"/>
    <w:multiLevelType w:val="hybridMultilevel"/>
    <w:tmpl w:val="78968CC4"/>
    <w:lvl w:ilvl="0" w:tplc="C32C171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14369D2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03D43C18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D5C21DBC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293C3F2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7E26F9F6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D9785B2E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5750286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24CAA870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6">
    <w:nsid w:val="40066552"/>
    <w:multiLevelType w:val="hybridMultilevel"/>
    <w:tmpl w:val="93ACAAC0"/>
    <w:lvl w:ilvl="0" w:tplc="33DCEDEE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/>
      </w:rPr>
    </w:lvl>
    <w:lvl w:ilvl="1" w:tplc="5394DC6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337461FA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30661B4C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B892710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8B664A48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15409DB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C680ABA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276E191A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7">
    <w:nsid w:val="405428C6"/>
    <w:multiLevelType w:val="hybridMultilevel"/>
    <w:tmpl w:val="EF842090"/>
    <w:lvl w:ilvl="0" w:tplc="9364D1F6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73342FEA">
      <w:start w:val="1"/>
      <w:numFmt w:val="lowerLetter"/>
      <w:lvlText w:val="%2."/>
      <w:lvlJc w:val="left"/>
      <w:pPr>
        <w:ind w:left="1440" w:hanging="360"/>
      </w:pPr>
    </w:lvl>
    <w:lvl w:ilvl="2" w:tplc="AB4283B2">
      <w:start w:val="1"/>
      <w:numFmt w:val="lowerRoman"/>
      <w:lvlText w:val="%3."/>
      <w:lvlJc w:val="right"/>
      <w:pPr>
        <w:ind w:left="2160" w:hanging="180"/>
      </w:pPr>
    </w:lvl>
    <w:lvl w:ilvl="3" w:tplc="A1BAD476">
      <w:start w:val="1"/>
      <w:numFmt w:val="decimal"/>
      <w:lvlText w:val="%4."/>
      <w:lvlJc w:val="left"/>
      <w:pPr>
        <w:ind w:left="2880" w:hanging="360"/>
      </w:pPr>
    </w:lvl>
    <w:lvl w:ilvl="4" w:tplc="2F4E1060">
      <w:start w:val="1"/>
      <w:numFmt w:val="lowerLetter"/>
      <w:lvlText w:val="%5."/>
      <w:lvlJc w:val="left"/>
      <w:pPr>
        <w:ind w:left="3600" w:hanging="360"/>
      </w:pPr>
    </w:lvl>
    <w:lvl w:ilvl="5" w:tplc="B2B2DDDE">
      <w:start w:val="1"/>
      <w:numFmt w:val="lowerRoman"/>
      <w:lvlText w:val="%6."/>
      <w:lvlJc w:val="right"/>
      <w:pPr>
        <w:ind w:left="4320" w:hanging="180"/>
      </w:pPr>
    </w:lvl>
    <w:lvl w:ilvl="6" w:tplc="140A29A0">
      <w:start w:val="1"/>
      <w:numFmt w:val="decimal"/>
      <w:lvlText w:val="%7."/>
      <w:lvlJc w:val="left"/>
      <w:pPr>
        <w:ind w:left="5040" w:hanging="360"/>
      </w:pPr>
    </w:lvl>
    <w:lvl w:ilvl="7" w:tplc="608E892E">
      <w:start w:val="1"/>
      <w:numFmt w:val="lowerLetter"/>
      <w:lvlText w:val="%8."/>
      <w:lvlJc w:val="left"/>
      <w:pPr>
        <w:ind w:left="5760" w:hanging="360"/>
      </w:pPr>
    </w:lvl>
    <w:lvl w:ilvl="8" w:tplc="3CD6460A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3D50FC9"/>
    <w:multiLevelType w:val="hybridMultilevel"/>
    <w:tmpl w:val="A280A2AA"/>
    <w:lvl w:ilvl="0" w:tplc="F8929E52">
      <w:start w:val="1"/>
      <w:numFmt w:val="decimal"/>
      <w:lvlText w:val="%1."/>
      <w:lvlJc w:val="left"/>
      <w:pPr>
        <w:ind w:left="709" w:hanging="360"/>
      </w:pPr>
    </w:lvl>
    <w:lvl w:ilvl="1" w:tplc="35126862">
      <w:start w:val="1"/>
      <w:numFmt w:val="lowerLetter"/>
      <w:lvlText w:val="%2."/>
      <w:lvlJc w:val="left"/>
      <w:pPr>
        <w:ind w:left="1429" w:hanging="360"/>
      </w:pPr>
    </w:lvl>
    <w:lvl w:ilvl="2" w:tplc="E662BFFC">
      <w:start w:val="1"/>
      <w:numFmt w:val="lowerRoman"/>
      <w:lvlText w:val="%3."/>
      <w:lvlJc w:val="right"/>
      <w:pPr>
        <w:ind w:left="2149" w:hanging="180"/>
      </w:pPr>
    </w:lvl>
    <w:lvl w:ilvl="3" w:tplc="AD42441A">
      <w:start w:val="1"/>
      <w:numFmt w:val="decimal"/>
      <w:lvlText w:val="%4."/>
      <w:lvlJc w:val="left"/>
      <w:pPr>
        <w:ind w:left="2869" w:hanging="360"/>
      </w:pPr>
    </w:lvl>
    <w:lvl w:ilvl="4" w:tplc="1A00BC78">
      <w:start w:val="1"/>
      <w:numFmt w:val="lowerLetter"/>
      <w:lvlText w:val="%5."/>
      <w:lvlJc w:val="left"/>
      <w:pPr>
        <w:ind w:left="3589" w:hanging="360"/>
      </w:pPr>
    </w:lvl>
    <w:lvl w:ilvl="5" w:tplc="D764B12E">
      <w:start w:val="1"/>
      <w:numFmt w:val="lowerRoman"/>
      <w:lvlText w:val="%6."/>
      <w:lvlJc w:val="right"/>
      <w:pPr>
        <w:ind w:left="4309" w:hanging="180"/>
      </w:pPr>
    </w:lvl>
    <w:lvl w:ilvl="6" w:tplc="9ECA2DB2">
      <w:start w:val="1"/>
      <w:numFmt w:val="decimal"/>
      <w:lvlText w:val="%7."/>
      <w:lvlJc w:val="left"/>
      <w:pPr>
        <w:ind w:left="5029" w:hanging="360"/>
      </w:pPr>
    </w:lvl>
    <w:lvl w:ilvl="7" w:tplc="8DCC6590">
      <w:start w:val="1"/>
      <w:numFmt w:val="lowerLetter"/>
      <w:lvlText w:val="%8."/>
      <w:lvlJc w:val="left"/>
      <w:pPr>
        <w:ind w:left="5749" w:hanging="360"/>
      </w:pPr>
    </w:lvl>
    <w:lvl w:ilvl="8" w:tplc="D3FACD90">
      <w:start w:val="1"/>
      <w:numFmt w:val="lowerRoman"/>
      <w:lvlText w:val="%9."/>
      <w:lvlJc w:val="right"/>
      <w:pPr>
        <w:ind w:left="6469" w:hanging="180"/>
      </w:pPr>
    </w:lvl>
  </w:abstractNum>
  <w:abstractNum w:abstractNumId="19">
    <w:nsid w:val="44886237"/>
    <w:multiLevelType w:val="hybridMultilevel"/>
    <w:tmpl w:val="52BC7480"/>
    <w:lvl w:ilvl="0" w:tplc="B09240E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A1A5C5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2" w:tplc="5144FDDE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3" w:tplc="D8D643C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144AB1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  <w:lvl w:ilvl="5" w:tplc="2CE257F0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/>
      </w:rPr>
    </w:lvl>
    <w:lvl w:ilvl="6" w:tplc="1626179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38030EC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/>
      </w:rPr>
    </w:lvl>
    <w:lvl w:ilvl="8" w:tplc="50B0C032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/>
      </w:rPr>
    </w:lvl>
  </w:abstractNum>
  <w:abstractNum w:abstractNumId="20">
    <w:nsid w:val="4D587FAD"/>
    <w:multiLevelType w:val="hybridMultilevel"/>
    <w:tmpl w:val="E3000FC0"/>
    <w:lvl w:ilvl="0" w:tplc="9F202EEC">
      <w:start w:val="1"/>
      <w:numFmt w:val="decimal"/>
      <w:lvlText w:val="%1."/>
      <w:lvlJc w:val="left"/>
      <w:pPr>
        <w:ind w:left="2" w:hanging="2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sz w:val="28"/>
        <w:szCs w:val="24"/>
        <w:lang w:val="ru-RU" w:eastAsia="en-US" w:bidi="ar-SA"/>
      </w:rPr>
    </w:lvl>
    <w:lvl w:ilvl="1" w:tplc="871E056C">
      <w:numFmt w:val="bullet"/>
      <w:lvlText w:val="•"/>
      <w:lvlJc w:val="left"/>
      <w:pPr>
        <w:ind w:left="1006" w:hanging="228"/>
      </w:pPr>
      <w:rPr>
        <w:rFonts w:hint="default"/>
        <w:lang w:val="ru-RU" w:eastAsia="en-US" w:bidi="ar-SA"/>
      </w:rPr>
    </w:lvl>
    <w:lvl w:ilvl="2" w:tplc="63E4B940">
      <w:numFmt w:val="bullet"/>
      <w:lvlText w:val="•"/>
      <w:lvlJc w:val="left"/>
      <w:pPr>
        <w:ind w:left="2013" w:hanging="228"/>
      </w:pPr>
      <w:rPr>
        <w:rFonts w:hint="default"/>
        <w:lang w:val="ru-RU" w:eastAsia="en-US" w:bidi="ar-SA"/>
      </w:rPr>
    </w:lvl>
    <w:lvl w:ilvl="3" w:tplc="5A2EFD02">
      <w:numFmt w:val="bullet"/>
      <w:lvlText w:val="•"/>
      <w:lvlJc w:val="left"/>
      <w:pPr>
        <w:ind w:left="3019" w:hanging="228"/>
      </w:pPr>
      <w:rPr>
        <w:rFonts w:hint="default"/>
        <w:lang w:val="ru-RU" w:eastAsia="en-US" w:bidi="ar-SA"/>
      </w:rPr>
    </w:lvl>
    <w:lvl w:ilvl="4" w:tplc="CCD0DEC8">
      <w:numFmt w:val="bullet"/>
      <w:lvlText w:val="•"/>
      <w:lvlJc w:val="left"/>
      <w:pPr>
        <w:ind w:left="4026" w:hanging="228"/>
      </w:pPr>
      <w:rPr>
        <w:rFonts w:hint="default"/>
        <w:lang w:val="ru-RU" w:eastAsia="en-US" w:bidi="ar-SA"/>
      </w:rPr>
    </w:lvl>
    <w:lvl w:ilvl="5" w:tplc="25245594">
      <w:numFmt w:val="bullet"/>
      <w:lvlText w:val="•"/>
      <w:lvlJc w:val="left"/>
      <w:pPr>
        <w:ind w:left="5032" w:hanging="228"/>
      </w:pPr>
      <w:rPr>
        <w:rFonts w:hint="default"/>
        <w:lang w:val="ru-RU" w:eastAsia="en-US" w:bidi="ar-SA"/>
      </w:rPr>
    </w:lvl>
    <w:lvl w:ilvl="6" w:tplc="83E2F58E">
      <w:numFmt w:val="bullet"/>
      <w:lvlText w:val="•"/>
      <w:lvlJc w:val="left"/>
      <w:pPr>
        <w:ind w:left="6039" w:hanging="228"/>
      </w:pPr>
      <w:rPr>
        <w:rFonts w:hint="default"/>
        <w:lang w:val="ru-RU" w:eastAsia="en-US" w:bidi="ar-SA"/>
      </w:rPr>
    </w:lvl>
    <w:lvl w:ilvl="7" w:tplc="D9BEF880">
      <w:numFmt w:val="bullet"/>
      <w:lvlText w:val="•"/>
      <w:lvlJc w:val="left"/>
      <w:pPr>
        <w:ind w:left="7045" w:hanging="228"/>
      </w:pPr>
      <w:rPr>
        <w:rFonts w:hint="default"/>
        <w:lang w:val="ru-RU" w:eastAsia="en-US" w:bidi="ar-SA"/>
      </w:rPr>
    </w:lvl>
    <w:lvl w:ilvl="8" w:tplc="E7928ABC">
      <w:numFmt w:val="bullet"/>
      <w:lvlText w:val="•"/>
      <w:lvlJc w:val="left"/>
      <w:pPr>
        <w:ind w:left="8052" w:hanging="228"/>
      </w:pPr>
      <w:rPr>
        <w:rFonts w:hint="default"/>
        <w:lang w:val="ru-RU" w:eastAsia="en-US" w:bidi="ar-SA"/>
      </w:rPr>
    </w:lvl>
  </w:abstractNum>
  <w:abstractNum w:abstractNumId="21">
    <w:nsid w:val="4DF1503F"/>
    <w:multiLevelType w:val="hybridMultilevel"/>
    <w:tmpl w:val="76F2B8BA"/>
    <w:lvl w:ilvl="0" w:tplc="68922C04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cs="Times New Roman"/>
        <w:sz w:val="28"/>
      </w:rPr>
    </w:lvl>
    <w:lvl w:ilvl="1" w:tplc="21F2BA2C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E04205FE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23BEB1AA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7C6EFC22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659C90A0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B3B26092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2D768552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FA1A6DB2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22">
    <w:nsid w:val="52AC6440"/>
    <w:multiLevelType w:val="hybridMultilevel"/>
    <w:tmpl w:val="934C4270"/>
    <w:lvl w:ilvl="0" w:tplc="3BD607DA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cs="Times New Roman"/>
        <w:sz w:val="28"/>
      </w:rPr>
    </w:lvl>
    <w:lvl w:ilvl="1" w:tplc="9FFAC4AC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99DC07E0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5E2419B0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C4CC4794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637AD580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49DCE0D6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FAE259E8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9E80319A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23">
    <w:nsid w:val="53C9049E"/>
    <w:multiLevelType w:val="hybridMultilevel"/>
    <w:tmpl w:val="8A38EF84"/>
    <w:lvl w:ilvl="0" w:tplc="4886B384">
      <w:start w:val="1"/>
      <w:numFmt w:val="decimal"/>
      <w:lvlText w:val="%1."/>
      <w:lvlJc w:val="left"/>
      <w:pPr>
        <w:ind w:left="1417" w:hanging="360"/>
      </w:pPr>
    </w:lvl>
    <w:lvl w:ilvl="1" w:tplc="80A81B88">
      <w:start w:val="1"/>
      <w:numFmt w:val="lowerLetter"/>
      <w:lvlText w:val="%2."/>
      <w:lvlJc w:val="left"/>
      <w:pPr>
        <w:ind w:left="2137" w:hanging="360"/>
      </w:pPr>
    </w:lvl>
    <w:lvl w:ilvl="2" w:tplc="8CA6428C">
      <w:start w:val="1"/>
      <w:numFmt w:val="lowerRoman"/>
      <w:lvlText w:val="%3."/>
      <w:lvlJc w:val="right"/>
      <w:pPr>
        <w:ind w:left="2857" w:hanging="180"/>
      </w:pPr>
    </w:lvl>
    <w:lvl w:ilvl="3" w:tplc="47CCC93A">
      <w:start w:val="1"/>
      <w:numFmt w:val="decimal"/>
      <w:lvlText w:val="%4."/>
      <w:lvlJc w:val="left"/>
      <w:pPr>
        <w:ind w:left="3577" w:hanging="360"/>
      </w:pPr>
    </w:lvl>
    <w:lvl w:ilvl="4" w:tplc="55946828">
      <w:start w:val="1"/>
      <w:numFmt w:val="lowerLetter"/>
      <w:lvlText w:val="%5."/>
      <w:lvlJc w:val="left"/>
      <w:pPr>
        <w:ind w:left="4297" w:hanging="360"/>
      </w:pPr>
    </w:lvl>
    <w:lvl w:ilvl="5" w:tplc="4E58053E">
      <w:start w:val="1"/>
      <w:numFmt w:val="lowerRoman"/>
      <w:lvlText w:val="%6."/>
      <w:lvlJc w:val="right"/>
      <w:pPr>
        <w:ind w:left="5017" w:hanging="180"/>
      </w:pPr>
    </w:lvl>
    <w:lvl w:ilvl="6" w:tplc="9730728C">
      <w:start w:val="1"/>
      <w:numFmt w:val="decimal"/>
      <w:lvlText w:val="%7."/>
      <w:lvlJc w:val="left"/>
      <w:pPr>
        <w:ind w:left="5737" w:hanging="360"/>
      </w:pPr>
    </w:lvl>
    <w:lvl w:ilvl="7" w:tplc="F2D6A3BC">
      <w:start w:val="1"/>
      <w:numFmt w:val="lowerLetter"/>
      <w:lvlText w:val="%8."/>
      <w:lvlJc w:val="left"/>
      <w:pPr>
        <w:ind w:left="6457" w:hanging="360"/>
      </w:pPr>
    </w:lvl>
    <w:lvl w:ilvl="8" w:tplc="FD8A4DC2">
      <w:start w:val="1"/>
      <w:numFmt w:val="lowerRoman"/>
      <w:lvlText w:val="%9."/>
      <w:lvlJc w:val="right"/>
      <w:pPr>
        <w:ind w:left="7177" w:hanging="180"/>
      </w:pPr>
    </w:lvl>
  </w:abstractNum>
  <w:abstractNum w:abstractNumId="24">
    <w:nsid w:val="559C06CF"/>
    <w:multiLevelType w:val="hybridMultilevel"/>
    <w:tmpl w:val="D07EF058"/>
    <w:lvl w:ilvl="0" w:tplc="E188D782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cs="Times New Roman"/>
        <w:sz w:val="28"/>
      </w:rPr>
    </w:lvl>
    <w:lvl w:ilvl="1" w:tplc="4180608E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BD8663C6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D805A2E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FA1CAB82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4C945F24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56F44D74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B1661332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DA04692E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25">
    <w:nsid w:val="5AFE138A"/>
    <w:multiLevelType w:val="hybridMultilevel"/>
    <w:tmpl w:val="963E59AC"/>
    <w:lvl w:ilvl="0" w:tplc="A60A7D9A">
      <w:start w:val="1"/>
      <w:numFmt w:val="decimal"/>
      <w:lvlText w:val="%1."/>
      <w:lvlJc w:val="left"/>
      <w:pPr>
        <w:ind w:left="709" w:hanging="360"/>
      </w:pPr>
    </w:lvl>
    <w:lvl w:ilvl="1" w:tplc="E1FE5A20">
      <w:start w:val="1"/>
      <w:numFmt w:val="lowerLetter"/>
      <w:lvlText w:val="%2."/>
      <w:lvlJc w:val="left"/>
      <w:pPr>
        <w:ind w:left="1429" w:hanging="360"/>
      </w:pPr>
    </w:lvl>
    <w:lvl w:ilvl="2" w:tplc="E6026974">
      <w:start w:val="1"/>
      <w:numFmt w:val="lowerRoman"/>
      <w:lvlText w:val="%3."/>
      <w:lvlJc w:val="right"/>
      <w:pPr>
        <w:ind w:left="2149" w:hanging="180"/>
      </w:pPr>
    </w:lvl>
    <w:lvl w:ilvl="3" w:tplc="12A6D072">
      <w:start w:val="1"/>
      <w:numFmt w:val="decimal"/>
      <w:lvlText w:val="%4."/>
      <w:lvlJc w:val="left"/>
      <w:pPr>
        <w:ind w:left="2869" w:hanging="360"/>
      </w:pPr>
    </w:lvl>
    <w:lvl w:ilvl="4" w:tplc="4ADA16C4">
      <w:start w:val="1"/>
      <w:numFmt w:val="lowerLetter"/>
      <w:lvlText w:val="%5."/>
      <w:lvlJc w:val="left"/>
      <w:pPr>
        <w:ind w:left="3589" w:hanging="360"/>
      </w:pPr>
    </w:lvl>
    <w:lvl w:ilvl="5" w:tplc="D2A82268">
      <w:start w:val="1"/>
      <w:numFmt w:val="lowerRoman"/>
      <w:lvlText w:val="%6."/>
      <w:lvlJc w:val="right"/>
      <w:pPr>
        <w:ind w:left="4309" w:hanging="180"/>
      </w:pPr>
    </w:lvl>
    <w:lvl w:ilvl="6" w:tplc="694AAFCC">
      <w:start w:val="1"/>
      <w:numFmt w:val="decimal"/>
      <w:lvlText w:val="%7."/>
      <w:lvlJc w:val="left"/>
      <w:pPr>
        <w:ind w:left="5029" w:hanging="360"/>
      </w:pPr>
    </w:lvl>
    <w:lvl w:ilvl="7" w:tplc="AE6CEB30">
      <w:start w:val="1"/>
      <w:numFmt w:val="lowerLetter"/>
      <w:lvlText w:val="%8."/>
      <w:lvlJc w:val="left"/>
      <w:pPr>
        <w:ind w:left="5749" w:hanging="360"/>
      </w:pPr>
    </w:lvl>
    <w:lvl w:ilvl="8" w:tplc="4C0E04FC">
      <w:start w:val="1"/>
      <w:numFmt w:val="lowerRoman"/>
      <w:lvlText w:val="%9."/>
      <w:lvlJc w:val="right"/>
      <w:pPr>
        <w:ind w:left="6469" w:hanging="180"/>
      </w:pPr>
    </w:lvl>
  </w:abstractNum>
  <w:abstractNum w:abstractNumId="26">
    <w:nsid w:val="5CFA38DB"/>
    <w:multiLevelType w:val="hybridMultilevel"/>
    <w:tmpl w:val="EF4E38F0"/>
    <w:lvl w:ilvl="0" w:tplc="DE9208D0">
      <w:start w:val="1"/>
      <w:numFmt w:val="decimal"/>
      <w:lvlText w:val="%1."/>
      <w:lvlJc w:val="left"/>
      <w:pPr>
        <w:ind w:left="1080" w:hanging="360"/>
      </w:pPr>
    </w:lvl>
    <w:lvl w:ilvl="1" w:tplc="8220AD14">
      <w:start w:val="1"/>
      <w:numFmt w:val="lowerLetter"/>
      <w:lvlText w:val="%2."/>
      <w:lvlJc w:val="left"/>
      <w:pPr>
        <w:ind w:left="1800" w:hanging="360"/>
      </w:pPr>
    </w:lvl>
    <w:lvl w:ilvl="2" w:tplc="71B218FE">
      <w:start w:val="1"/>
      <w:numFmt w:val="lowerRoman"/>
      <w:lvlText w:val="%3."/>
      <w:lvlJc w:val="right"/>
      <w:pPr>
        <w:ind w:left="2520" w:hanging="180"/>
      </w:pPr>
    </w:lvl>
    <w:lvl w:ilvl="3" w:tplc="086C81D8">
      <w:start w:val="1"/>
      <w:numFmt w:val="decimal"/>
      <w:lvlText w:val="%4."/>
      <w:lvlJc w:val="left"/>
      <w:pPr>
        <w:ind w:left="3240" w:hanging="360"/>
      </w:pPr>
    </w:lvl>
    <w:lvl w:ilvl="4" w:tplc="D56C18F6">
      <w:start w:val="1"/>
      <w:numFmt w:val="lowerLetter"/>
      <w:lvlText w:val="%5."/>
      <w:lvlJc w:val="left"/>
      <w:pPr>
        <w:ind w:left="3960" w:hanging="360"/>
      </w:pPr>
    </w:lvl>
    <w:lvl w:ilvl="5" w:tplc="1CA2D208">
      <w:start w:val="1"/>
      <w:numFmt w:val="lowerRoman"/>
      <w:lvlText w:val="%6."/>
      <w:lvlJc w:val="right"/>
      <w:pPr>
        <w:ind w:left="4680" w:hanging="180"/>
      </w:pPr>
    </w:lvl>
    <w:lvl w:ilvl="6" w:tplc="188882F4">
      <w:start w:val="1"/>
      <w:numFmt w:val="decimal"/>
      <w:lvlText w:val="%7."/>
      <w:lvlJc w:val="left"/>
      <w:pPr>
        <w:ind w:left="5400" w:hanging="360"/>
      </w:pPr>
    </w:lvl>
    <w:lvl w:ilvl="7" w:tplc="4582FCC2">
      <w:start w:val="1"/>
      <w:numFmt w:val="lowerLetter"/>
      <w:lvlText w:val="%8."/>
      <w:lvlJc w:val="left"/>
      <w:pPr>
        <w:ind w:left="6120" w:hanging="360"/>
      </w:pPr>
    </w:lvl>
    <w:lvl w:ilvl="8" w:tplc="4E5E0462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5D874893"/>
    <w:multiLevelType w:val="hybridMultilevel"/>
    <w:tmpl w:val="EFAE83FE"/>
    <w:lvl w:ilvl="0" w:tplc="38BCF3D6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cs="Times New Roman"/>
        <w:sz w:val="28"/>
      </w:rPr>
    </w:lvl>
    <w:lvl w:ilvl="1" w:tplc="04569344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19788862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8DCAE4A0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4C5CD782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4AD4093C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C03AE584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7BA014C0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7D803B76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28">
    <w:nsid w:val="62DB4406"/>
    <w:multiLevelType w:val="hybridMultilevel"/>
    <w:tmpl w:val="A7E4892A"/>
    <w:lvl w:ilvl="0" w:tplc="B3400AB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9F0C120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5436071E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8918F6D2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60AAE86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BB74F394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3EC2EDF2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DB3C189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C56C5AB2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9">
    <w:nsid w:val="68501737"/>
    <w:multiLevelType w:val="hybridMultilevel"/>
    <w:tmpl w:val="BCE081F0"/>
    <w:lvl w:ilvl="0" w:tplc="7B469070">
      <w:start w:val="1"/>
      <w:numFmt w:val="bullet"/>
      <w:lvlText w:val="–"/>
      <w:lvlJc w:val="left"/>
      <w:pPr>
        <w:ind w:left="709" w:hanging="360"/>
      </w:pPr>
      <w:rPr>
        <w:rFonts w:ascii="Liberation Sans" w:eastAsia="Liberation Sans" w:hAnsi="Liberation Sans" w:cs="Liberation Sans" w:hint="default"/>
      </w:rPr>
    </w:lvl>
    <w:lvl w:ilvl="1" w:tplc="873CB378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7F9AD20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A912BFB8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6D02454C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FE6626BE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BAEEF434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0C5EE17A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BE460686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0">
    <w:nsid w:val="68E60630"/>
    <w:multiLevelType w:val="hybridMultilevel"/>
    <w:tmpl w:val="FBC2002C"/>
    <w:lvl w:ilvl="0" w:tplc="E158B31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1F44DC3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4B8CB9FC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8CBEE672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634A725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F7C4CFEC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406A7E8E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95C674B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3B64DDFA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1">
    <w:nsid w:val="69466025"/>
    <w:multiLevelType w:val="hybridMultilevel"/>
    <w:tmpl w:val="5AA4A2AE"/>
    <w:lvl w:ilvl="0" w:tplc="9D708060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cs="Times New Roman"/>
        <w:sz w:val="28"/>
      </w:rPr>
    </w:lvl>
    <w:lvl w:ilvl="1" w:tplc="708ABCEA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5968D7C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4448CD96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AB08FCEE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F7F64016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E9E3268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2C3E98A2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EF0C4798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32">
    <w:nsid w:val="6C3204D8"/>
    <w:multiLevelType w:val="hybridMultilevel"/>
    <w:tmpl w:val="1F125D48"/>
    <w:lvl w:ilvl="0" w:tplc="18306B5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191C885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AABC87EC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DC44AB24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36CCBB0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A5F8CB7A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AFBE9962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AD5E6E9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306625B2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3">
    <w:nsid w:val="6D0D5654"/>
    <w:multiLevelType w:val="hybridMultilevel"/>
    <w:tmpl w:val="1ECCC45A"/>
    <w:lvl w:ilvl="0" w:tplc="5840FC30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77E4D56A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D83867A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B5A04F2C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E3724382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4FAC0D8C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206C292A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97B8142C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4B9CFDBE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4">
    <w:nsid w:val="6DA072F4"/>
    <w:multiLevelType w:val="hybridMultilevel"/>
    <w:tmpl w:val="A164214A"/>
    <w:lvl w:ilvl="0" w:tplc="8E74749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B0BA43A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78001EEE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10F859BC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EB18BA6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2A44F3F4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A02C5542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1E86496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77B288AC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5">
    <w:nsid w:val="71982254"/>
    <w:multiLevelType w:val="hybridMultilevel"/>
    <w:tmpl w:val="389AC874"/>
    <w:lvl w:ilvl="0" w:tplc="B9D25738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cs="Times New Roman"/>
        <w:sz w:val="28"/>
      </w:rPr>
    </w:lvl>
    <w:lvl w:ilvl="1" w:tplc="74346F5E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C71635E8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6D9EE840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65107498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78CC8B88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8CEE20AA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6AA22BA4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B5204522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36">
    <w:nsid w:val="73C34A77"/>
    <w:multiLevelType w:val="hybridMultilevel"/>
    <w:tmpl w:val="DE66AE74"/>
    <w:lvl w:ilvl="0" w:tplc="3FDAEDCC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cs="Times New Roman"/>
      </w:rPr>
    </w:lvl>
    <w:lvl w:ilvl="1" w:tplc="4184C7E0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6000693E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D10A1D06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AF5269C0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7788FC76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0E46342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69463AE6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D758D82C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37">
    <w:nsid w:val="79087248"/>
    <w:multiLevelType w:val="hybridMultilevel"/>
    <w:tmpl w:val="EA68484A"/>
    <w:lvl w:ilvl="0" w:tplc="C99AB3EC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cs="Times New Roman"/>
        <w:sz w:val="28"/>
      </w:rPr>
    </w:lvl>
    <w:lvl w:ilvl="1" w:tplc="EE525A40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D536F554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5A7498CA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2C96D18A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44909466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97923FDC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2CA64F02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6FC2C302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num w:numId="1">
    <w:abstractNumId w:val="24"/>
  </w:num>
  <w:num w:numId="2">
    <w:abstractNumId w:val="30"/>
  </w:num>
  <w:num w:numId="3">
    <w:abstractNumId w:val="9"/>
  </w:num>
  <w:num w:numId="4">
    <w:abstractNumId w:val="6"/>
  </w:num>
  <w:num w:numId="5">
    <w:abstractNumId w:val="4"/>
  </w:num>
  <w:num w:numId="6">
    <w:abstractNumId w:val="10"/>
  </w:num>
  <w:num w:numId="7">
    <w:abstractNumId w:val="34"/>
  </w:num>
  <w:num w:numId="8">
    <w:abstractNumId w:val="28"/>
  </w:num>
  <w:num w:numId="9">
    <w:abstractNumId w:val="16"/>
  </w:num>
  <w:num w:numId="10">
    <w:abstractNumId w:val="3"/>
  </w:num>
  <w:num w:numId="11">
    <w:abstractNumId w:val="11"/>
  </w:num>
  <w:num w:numId="12">
    <w:abstractNumId w:val="32"/>
  </w:num>
  <w:num w:numId="13">
    <w:abstractNumId w:val="0"/>
  </w:num>
  <w:num w:numId="14">
    <w:abstractNumId w:val="7"/>
  </w:num>
  <w:num w:numId="15">
    <w:abstractNumId w:val="1"/>
  </w:num>
  <w:num w:numId="16">
    <w:abstractNumId w:val="15"/>
  </w:num>
  <w:num w:numId="17">
    <w:abstractNumId w:val="8"/>
  </w:num>
  <w:num w:numId="18">
    <w:abstractNumId w:val="17"/>
  </w:num>
  <w:num w:numId="19">
    <w:abstractNumId w:val="36"/>
  </w:num>
  <w:num w:numId="20">
    <w:abstractNumId w:val="19"/>
  </w:num>
  <w:num w:numId="21">
    <w:abstractNumId w:val="26"/>
  </w:num>
  <w:num w:numId="22">
    <w:abstractNumId w:val="12"/>
  </w:num>
  <w:num w:numId="23">
    <w:abstractNumId w:val="22"/>
  </w:num>
  <w:num w:numId="24">
    <w:abstractNumId w:val="13"/>
  </w:num>
  <w:num w:numId="25">
    <w:abstractNumId w:val="31"/>
  </w:num>
  <w:num w:numId="26">
    <w:abstractNumId w:val="37"/>
  </w:num>
  <w:num w:numId="27">
    <w:abstractNumId w:val="20"/>
  </w:num>
  <w:num w:numId="28">
    <w:abstractNumId w:val="27"/>
  </w:num>
  <w:num w:numId="29">
    <w:abstractNumId w:val="21"/>
  </w:num>
  <w:num w:numId="30">
    <w:abstractNumId w:val="33"/>
  </w:num>
  <w:num w:numId="31">
    <w:abstractNumId w:val="2"/>
  </w:num>
  <w:num w:numId="32">
    <w:abstractNumId w:val="35"/>
  </w:num>
  <w:num w:numId="33">
    <w:abstractNumId w:val="23"/>
  </w:num>
  <w:num w:numId="34">
    <w:abstractNumId w:val="18"/>
  </w:num>
  <w:num w:numId="35">
    <w:abstractNumId w:val="25"/>
  </w:num>
  <w:num w:numId="36">
    <w:abstractNumId w:val="14"/>
  </w:num>
  <w:num w:numId="37">
    <w:abstractNumId w:val="5"/>
  </w:num>
  <w:num w:numId="38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3A15"/>
    <w:rsid w:val="00497B31"/>
    <w:rsid w:val="00A35755"/>
    <w:rsid w:val="00B43A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E4E5E51-F9AE-40A9-A600-5B69E80669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pPr>
      <w:keepNext/>
      <w:jc w:val="both"/>
      <w:outlineLvl w:val="1"/>
    </w:pPr>
    <w:rPr>
      <w:sz w:val="28"/>
      <w:szCs w:val="20"/>
      <w:lang w:val="en-US" w:eastAsia="en-US"/>
    </w:rPr>
  </w:style>
  <w:style w:type="paragraph" w:styleId="3">
    <w:name w:val="heading 3"/>
    <w:basedOn w:val="a"/>
    <w:next w:val="a"/>
    <w:link w:val="30"/>
    <w:qFormat/>
    <w:pPr>
      <w:keepNext/>
      <w:tabs>
        <w:tab w:val="left" w:pos="-142"/>
      </w:tabs>
      <w:ind w:right="-381"/>
      <w:outlineLvl w:val="2"/>
    </w:pPr>
    <w:rPr>
      <w:sz w:val="28"/>
      <w:szCs w:val="20"/>
      <w:lang w:val="en-US" w:eastAsia="en-US"/>
    </w:rPr>
  </w:style>
  <w:style w:type="paragraph" w:styleId="4">
    <w:name w:val="heading 4"/>
    <w:basedOn w:val="a"/>
    <w:next w:val="a"/>
    <w:link w:val="40"/>
    <w:qFormat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en-US" w:eastAsia="en-US"/>
    </w:rPr>
  </w:style>
  <w:style w:type="paragraph" w:styleId="5">
    <w:name w:val="heading 5"/>
    <w:basedOn w:val="a"/>
    <w:next w:val="a"/>
    <w:link w:val="50"/>
    <w:qFormat/>
    <w:pPr>
      <w:keepNext/>
      <w:tabs>
        <w:tab w:val="left" w:pos="-142"/>
      </w:tabs>
      <w:ind w:right="567"/>
      <w:outlineLvl w:val="4"/>
    </w:pPr>
    <w:rPr>
      <w:sz w:val="28"/>
      <w:szCs w:val="20"/>
      <w:lang w:val="en-US" w:eastAsia="en-US"/>
    </w:rPr>
  </w:style>
  <w:style w:type="paragraph" w:styleId="6">
    <w:name w:val="heading 6"/>
    <w:basedOn w:val="a"/>
    <w:next w:val="a"/>
    <w:link w:val="60"/>
    <w:qFormat/>
    <w:pPr>
      <w:keepNext/>
      <w:ind w:left="112" w:hanging="112"/>
      <w:outlineLvl w:val="5"/>
    </w:pPr>
    <w:rPr>
      <w:color w:val="000000"/>
      <w:szCs w:val="20"/>
      <w:lang w:val="en-US" w:eastAsia="en-US"/>
    </w:rPr>
  </w:style>
  <w:style w:type="paragraph" w:styleId="7">
    <w:name w:val="heading 7"/>
    <w:basedOn w:val="a"/>
    <w:next w:val="a"/>
    <w:link w:val="70"/>
    <w:qFormat/>
    <w:pPr>
      <w:keepNext/>
      <w:jc w:val="center"/>
      <w:outlineLvl w:val="6"/>
    </w:pPr>
    <w:rPr>
      <w:b/>
      <w:color w:val="000000"/>
      <w:szCs w:val="20"/>
      <w:lang w:val="en-US" w:eastAsia="en-US"/>
    </w:rPr>
  </w:style>
  <w:style w:type="paragraph" w:styleId="8">
    <w:name w:val="heading 8"/>
    <w:basedOn w:val="a"/>
    <w:next w:val="a"/>
    <w:link w:val="80"/>
    <w:qFormat/>
    <w:pPr>
      <w:keepNext/>
      <w:ind w:right="-99"/>
      <w:outlineLvl w:val="7"/>
    </w:pPr>
    <w:rPr>
      <w:b/>
      <w:sz w:val="28"/>
      <w:szCs w:val="20"/>
      <w:lang w:val="en-US" w:eastAsia="en-US"/>
    </w:rPr>
  </w:style>
  <w:style w:type="paragraph" w:styleId="9">
    <w:name w:val="heading 9"/>
    <w:basedOn w:val="a"/>
    <w:next w:val="a"/>
    <w:link w:val="90"/>
    <w:qFormat/>
    <w:pPr>
      <w:keepNext/>
      <w:jc w:val="both"/>
      <w:outlineLvl w:val="8"/>
    </w:pPr>
    <w:rPr>
      <w:b/>
      <w:sz w:val="28"/>
      <w:szCs w:val="20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</w:style>
  <w:style w:type="paragraph" w:styleId="a4">
    <w:name w:val="Title"/>
    <w:basedOn w:val="a"/>
    <w:next w:val="a"/>
    <w:link w:val="a5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5">
    <w:name w:val="Название Знак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</w:style>
  <w:style w:type="character" w:customStyle="1" w:styleId="a7">
    <w:name w:val="Подзаголовок Знак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paragraph" w:styleId="aa">
    <w:name w:val="header"/>
    <w:basedOn w:val="a"/>
    <w:link w:val="ab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HeaderChar">
    <w:name w:val="Header Char"/>
    <w:uiPriority w:val="99"/>
  </w:style>
  <w:style w:type="paragraph" w:styleId="ac">
    <w:name w:val="footer"/>
    <w:basedOn w:val="a"/>
    <w:link w:val="ad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FooterChar">
    <w:name w:val="Footer Char"/>
    <w:uiPriority w:val="99"/>
  </w:style>
  <w:style w:type="paragraph" w:styleId="ae">
    <w:name w:val="caption"/>
    <w:basedOn w:val="a"/>
    <w:next w:val="a"/>
    <w:link w:val="af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af">
    <w:name w:val="Название объекта Знак"/>
    <w:link w:val="ae"/>
    <w:uiPriority w:val="35"/>
    <w:rPr>
      <w:b/>
      <w:bCs/>
      <w:color w:val="4F81BD" w:themeColor="accent1"/>
      <w:sz w:val="18"/>
      <w:szCs w:val="18"/>
    </w:rPr>
  </w:style>
  <w:style w:type="table" w:styleId="af0">
    <w:name w:val="Table Grid"/>
    <w:basedOn w:val="a1"/>
    <w:uiPriority w:val="39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1">
    <w:name w:val="Plain Table 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">
    <w:name w:val="Grid Table 2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uiPriority w:val="5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uiPriority w:val="5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uiPriority w:val="5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uiPriority w:val="5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uiPriority w:val="5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uiPriority w:val="5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uiPriority w:val="99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uiPriority w:val="99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uiPriority w:val="99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uiPriority w:val="99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0">
    <w:name w:val="List Table 1 Light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uiPriority w:val="99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uiPriority w:val="99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uiPriority w:val="99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uiPriority w:val="99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uiPriority w:val="99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uiPriority w:val="99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uiPriority w:val="99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uiPriority w:val="99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uiPriority w:val="99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uiPriority w:val="99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uiPriority w:val="99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f1">
    <w:name w:val="Hyperlink"/>
    <w:uiPriority w:val="99"/>
    <w:unhideWhenUsed/>
    <w:rPr>
      <w:color w:val="0000FF" w:themeColor="hyperlink"/>
      <w:u w:val="single"/>
    </w:rPr>
  </w:style>
  <w:style w:type="paragraph" w:styleId="af2">
    <w:name w:val="footnote text"/>
    <w:basedOn w:val="a"/>
    <w:link w:val="af3"/>
    <w:uiPriority w:val="99"/>
    <w:semiHidden/>
    <w:unhideWhenUsed/>
    <w:pPr>
      <w:spacing w:after="40"/>
    </w:pPr>
    <w:rPr>
      <w:sz w:val="18"/>
    </w:rPr>
  </w:style>
  <w:style w:type="character" w:customStyle="1" w:styleId="af3">
    <w:name w:val="Текст сноски Знак"/>
    <w:link w:val="af2"/>
    <w:uiPriority w:val="99"/>
    <w:rPr>
      <w:sz w:val="18"/>
    </w:rPr>
  </w:style>
  <w:style w:type="character" w:styleId="af4">
    <w:name w:val="footnote reference"/>
    <w:uiPriority w:val="99"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rPr>
      <w:sz w:val="20"/>
    </w:rPr>
  </w:style>
  <w:style w:type="character" w:customStyle="1" w:styleId="af6">
    <w:name w:val="Текст концевой сноски Знак"/>
    <w:link w:val="af5"/>
    <w:uiPriority w:val="99"/>
    <w:rPr>
      <w:sz w:val="20"/>
    </w:rPr>
  </w:style>
  <w:style w:type="character" w:styleId="af7">
    <w:name w:val="endnote reference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8">
    <w:name w:val="TOC Heading"/>
    <w:uiPriority w:val="39"/>
    <w:unhideWhenUsed/>
  </w:style>
  <w:style w:type="paragraph" w:styleId="af9">
    <w:name w:val="table of figures"/>
    <w:basedOn w:val="a"/>
    <w:next w:val="a"/>
    <w:uiPriority w:val="99"/>
    <w:unhideWhenUsed/>
  </w:style>
  <w:style w:type="paragraph" w:customStyle="1" w:styleId="13">
    <w:name w:val="Знак Знак1 Знак Знак"/>
    <w:basedOn w:val="a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pPr>
      <w:widowControl w:val="0"/>
    </w:pPr>
    <w:rPr>
      <w:rFonts w:ascii="Courier New" w:hAnsi="Courier New" w:cs="Courier New"/>
      <w:lang w:eastAsia="ru-RU"/>
    </w:rPr>
  </w:style>
  <w:style w:type="paragraph" w:styleId="afa">
    <w:name w:val="List Paragraph"/>
    <w:basedOn w:val="a"/>
    <w:uiPriority w:val="99"/>
    <w:qFormat/>
    <w:pPr>
      <w:ind w:left="720"/>
      <w:contextualSpacing/>
    </w:pPr>
  </w:style>
  <w:style w:type="paragraph" w:styleId="afb">
    <w:name w:val="Balloon Text"/>
    <w:basedOn w:val="a"/>
    <w:link w:val="afc"/>
    <w:rPr>
      <w:rFonts w:ascii="Tahoma" w:hAnsi="Tahoma"/>
      <w:sz w:val="16"/>
      <w:szCs w:val="16"/>
      <w:lang w:val="en-US" w:eastAsia="en-US"/>
    </w:rPr>
  </w:style>
  <w:style w:type="character" w:customStyle="1" w:styleId="afc">
    <w:name w:val="Текст выноски Знак"/>
    <w:link w:val="afb"/>
    <w:rPr>
      <w:rFonts w:ascii="Tahoma" w:hAnsi="Tahoma" w:cs="Tahoma"/>
      <w:sz w:val="16"/>
      <w:szCs w:val="16"/>
    </w:rPr>
  </w:style>
  <w:style w:type="paragraph" w:styleId="afd">
    <w:name w:val="Body Text Indent"/>
    <w:basedOn w:val="a"/>
    <w:link w:val="afe"/>
    <w:pPr>
      <w:spacing w:before="60"/>
      <w:ind w:left="-284"/>
      <w:jc w:val="center"/>
    </w:pPr>
    <w:rPr>
      <w:b/>
      <w:spacing w:val="30"/>
      <w:szCs w:val="20"/>
      <w:lang w:val="en-US" w:eastAsia="en-US"/>
    </w:rPr>
  </w:style>
  <w:style w:type="character" w:customStyle="1" w:styleId="afe">
    <w:name w:val="Основной текст с отступом Знак"/>
    <w:link w:val="afd"/>
    <w:rPr>
      <w:b/>
      <w:spacing w:val="30"/>
      <w:sz w:val="24"/>
      <w:lang w:val="en-US" w:eastAsia="en-US"/>
    </w:rPr>
  </w:style>
  <w:style w:type="paragraph" w:customStyle="1" w:styleId="110">
    <w:name w:val="Знак Знак Знак1 Знак Знак Знак Знак Знак Знак1 Знак Знак Знак Знак"/>
    <w:basedOn w:val="a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character" w:customStyle="1" w:styleId="40">
    <w:name w:val="Заголовок 4 Знак"/>
    <w:link w:val="4"/>
    <w:semiHidden/>
    <w:rPr>
      <w:rFonts w:ascii="Calibri" w:eastAsia="Times New Roman" w:hAnsi="Calibri" w:cs="Times New Roman"/>
      <w:b/>
      <w:bCs/>
      <w:sz w:val="28"/>
      <w:szCs w:val="28"/>
    </w:rPr>
  </w:style>
  <w:style w:type="paragraph" w:styleId="aff">
    <w:name w:val="Body Text"/>
    <w:basedOn w:val="a"/>
    <w:link w:val="aff0"/>
    <w:pPr>
      <w:spacing w:after="120"/>
    </w:pPr>
    <w:rPr>
      <w:lang w:val="en-US" w:eastAsia="en-US"/>
    </w:rPr>
  </w:style>
  <w:style w:type="character" w:customStyle="1" w:styleId="aff0">
    <w:name w:val="Основной текст Знак"/>
    <w:link w:val="aff"/>
    <w:rPr>
      <w:sz w:val="24"/>
      <w:szCs w:val="24"/>
    </w:rPr>
  </w:style>
  <w:style w:type="character" w:customStyle="1" w:styleId="20">
    <w:name w:val="Заголовок 2 Знак"/>
    <w:link w:val="2"/>
    <w:rPr>
      <w:sz w:val="28"/>
    </w:rPr>
  </w:style>
  <w:style w:type="character" w:customStyle="1" w:styleId="30">
    <w:name w:val="Заголовок 3 Знак"/>
    <w:link w:val="3"/>
    <w:rPr>
      <w:sz w:val="28"/>
    </w:rPr>
  </w:style>
  <w:style w:type="character" w:customStyle="1" w:styleId="50">
    <w:name w:val="Заголовок 5 Знак"/>
    <w:link w:val="5"/>
    <w:rPr>
      <w:sz w:val="28"/>
    </w:rPr>
  </w:style>
  <w:style w:type="character" w:customStyle="1" w:styleId="60">
    <w:name w:val="Заголовок 6 Знак"/>
    <w:link w:val="6"/>
    <w:rPr>
      <w:color w:val="000000"/>
      <w:sz w:val="24"/>
    </w:rPr>
  </w:style>
  <w:style w:type="character" w:customStyle="1" w:styleId="70">
    <w:name w:val="Заголовок 7 Знак"/>
    <w:link w:val="7"/>
    <w:rPr>
      <w:b/>
      <w:color w:val="000000"/>
      <w:sz w:val="24"/>
    </w:rPr>
  </w:style>
  <w:style w:type="character" w:customStyle="1" w:styleId="80">
    <w:name w:val="Заголовок 8 Знак"/>
    <w:link w:val="8"/>
    <w:rPr>
      <w:b/>
      <w:sz w:val="28"/>
    </w:rPr>
  </w:style>
  <w:style w:type="character" w:customStyle="1" w:styleId="90">
    <w:name w:val="Заголовок 9 Знак"/>
    <w:link w:val="9"/>
    <w:rPr>
      <w:b/>
      <w:sz w:val="28"/>
    </w:rPr>
  </w:style>
  <w:style w:type="paragraph" w:styleId="25">
    <w:name w:val="Body Text 2"/>
    <w:basedOn w:val="a"/>
    <w:link w:val="26"/>
    <w:pPr>
      <w:jc w:val="center"/>
    </w:pPr>
    <w:rPr>
      <w:sz w:val="32"/>
      <w:szCs w:val="20"/>
      <w:lang w:val="en-US" w:eastAsia="en-US"/>
    </w:rPr>
  </w:style>
  <w:style w:type="character" w:customStyle="1" w:styleId="26">
    <w:name w:val="Основной текст 2 Знак"/>
    <w:link w:val="25"/>
    <w:rPr>
      <w:sz w:val="32"/>
    </w:rPr>
  </w:style>
  <w:style w:type="paragraph" w:styleId="aff1">
    <w:name w:val="Block Text"/>
    <w:basedOn w:val="a"/>
    <w:pPr>
      <w:ind w:left="993" w:right="567" w:hanging="633"/>
    </w:pPr>
    <w:rPr>
      <w:sz w:val="28"/>
      <w:szCs w:val="20"/>
    </w:rPr>
  </w:style>
  <w:style w:type="paragraph" w:styleId="33">
    <w:name w:val="Body Text Indent 3"/>
    <w:basedOn w:val="a"/>
    <w:link w:val="34"/>
    <w:pPr>
      <w:ind w:left="28" w:hanging="28"/>
    </w:pPr>
    <w:rPr>
      <w:szCs w:val="20"/>
      <w:lang w:val="en-US" w:eastAsia="en-US"/>
    </w:rPr>
  </w:style>
  <w:style w:type="character" w:customStyle="1" w:styleId="34">
    <w:name w:val="Основной текст с отступом 3 Знак"/>
    <w:link w:val="33"/>
    <w:rPr>
      <w:sz w:val="24"/>
    </w:rPr>
  </w:style>
  <w:style w:type="character" w:customStyle="1" w:styleId="ab">
    <w:name w:val="Верхний колонтитул Знак"/>
    <w:basedOn w:val="a0"/>
    <w:link w:val="aa"/>
  </w:style>
  <w:style w:type="paragraph" w:styleId="27">
    <w:name w:val="Body Text Indent 2"/>
    <w:basedOn w:val="a"/>
    <w:link w:val="28"/>
    <w:pPr>
      <w:ind w:firstLine="709"/>
      <w:jc w:val="both"/>
    </w:pPr>
    <w:rPr>
      <w:sz w:val="28"/>
      <w:szCs w:val="20"/>
      <w:lang w:val="en-US" w:eastAsia="en-US"/>
    </w:rPr>
  </w:style>
  <w:style w:type="character" w:customStyle="1" w:styleId="28">
    <w:name w:val="Основной текст с отступом 2 Знак"/>
    <w:link w:val="27"/>
    <w:rPr>
      <w:sz w:val="28"/>
    </w:rPr>
  </w:style>
  <w:style w:type="character" w:customStyle="1" w:styleId="ad">
    <w:name w:val="Нижний колонтитул Знак"/>
    <w:basedOn w:val="a0"/>
    <w:link w:val="ac"/>
  </w:style>
  <w:style w:type="paragraph" w:styleId="35">
    <w:name w:val="Body Text 3"/>
    <w:basedOn w:val="a"/>
    <w:link w:val="36"/>
    <w:rPr>
      <w:sz w:val="28"/>
      <w:szCs w:val="20"/>
      <w:lang w:val="en-US" w:eastAsia="en-US"/>
    </w:rPr>
  </w:style>
  <w:style w:type="character" w:customStyle="1" w:styleId="36">
    <w:name w:val="Основной текст 3 Знак"/>
    <w:link w:val="35"/>
    <w:rPr>
      <w:sz w:val="28"/>
    </w:rPr>
  </w:style>
  <w:style w:type="paragraph" w:styleId="aff2">
    <w:name w:val="Document Map"/>
    <w:basedOn w:val="a"/>
    <w:link w:val="aff3"/>
    <w:pPr>
      <w:shd w:val="clear" w:color="auto" w:fill="000080"/>
    </w:pPr>
    <w:rPr>
      <w:rFonts w:ascii="Tahoma" w:hAnsi="Tahoma"/>
      <w:sz w:val="20"/>
      <w:szCs w:val="20"/>
      <w:lang w:val="en-US" w:eastAsia="en-US"/>
    </w:rPr>
  </w:style>
  <w:style w:type="character" w:customStyle="1" w:styleId="aff3">
    <w:name w:val="Схема документа Знак"/>
    <w:link w:val="aff2"/>
    <w:rPr>
      <w:rFonts w:ascii="Tahoma" w:hAnsi="Tahoma" w:cs="Tahoma"/>
      <w:shd w:val="clear" w:color="auto" w:fill="000080"/>
    </w:rPr>
  </w:style>
  <w:style w:type="character" w:styleId="aff4">
    <w:name w:val="page number"/>
  </w:style>
  <w:style w:type="paragraph" w:customStyle="1" w:styleId="Style5">
    <w:name w:val="Style5"/>
    <w:basedOn w:val="a"/>
    <w:pPr>
      <w:widowControl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pPr>
      <w:widowControl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pPr>
      <w:widowControl w:val="0"/>
    </w:pPr>
  </w:style>
  <w:style w:type="paragraph" w:customStyle="1" w:styleId="Style7">
    <w:name w:val="Style7"/>
    <w:basedOn w:val="a"/>
    <w:pPr>
      <w:widowControl w:val="0"/>
      <w:spacing w:line="255" w:lineRule="exact"/>
      <w:jc w:val="center"/>
    </w:pPr>
  </w:style>
  <w:style w:type="character" w:customStyle="1" w:styleId="FontStyle11">
    <w:name w:val="Font Style1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Pr>
      <w:rFonts w:ascii="Times New Roman" w:hAnsi="Times New Roman" w:cs="Times New Roman"/>
      <w:sz w:val="20"/>
      <w:szCs w:val="20"/>
    </w:rPr>
  </w:style>
  <w:style w:type="paragraph" w:customStyle="1" w:styleId="TableParagraph">
    <w:name w:val="Table Paragraph"/>
    <w:basedOn w:val="a"/>
    <w:uiPriority w:val="1"/>
    <w:qFormat/>
    <w:pPr>
      <w:widowControl w:val="0"/>
      <w:spacing w:line="270" w:lineRule="exact"/>
      <w:ind w:left="105"/>
    </w:pPr>
    <w:rPr>
      <w:sz w:val="22"/>
      <w:szCs w:val="22"/>
      <w:lang w:bidi="ru-RU"/>
    </w:rPr>
  </w:style>
  <w:style w:type="character" w:customStyle="1" w:styleId="Bodytext">
    <w:name w:val="Body text_"/>
    <w:link w:val="29"/>
    <w:uiPriority w:val="99"/>
    <w:rPr>
      <w:sz w:val="23"/>
      <w:shd w:val="clear" w:color="auto" w:fill="FFFFFF"/>
    </w:rPr>
  </w:style>
  <w:style w:type="paragraph" w:customStyle="1" w:styleId="29">
    <w:name w:val="Основной текст2"/>
    <w:basedOn w:val="a"/>
    <w:link w:val="Bodytext"/>
    <w:uiPriority w:val="99"/>
    <w:pPr>
      <w:shd w:val="clear" w:color="auto" w:fill="FFFFFF"/>
      <w:spacing w:before="240" w:after="3360" w:line="240" w:lineRule="atLeast"/>
    </w:pPr>
    <w:rPr>
      <w:sz w:val="23"/>
      <w:szCs w:val="20"/>
      <w:lang w:val="en-US" w:eastAsia="en-US"/>
    </w:rPr>
  </w:style>
  <w:style w:type="character" w:styleId="aff5">
    <w:name w:val="annotation reference"/>
    <w:rPr>
      <w:sz w:val="16"/>
      <w:szCs w:val="16"/>
    </w:rPr>
  </w:style>
  <w:style w:type="paragraph" w:styleId="aff6">
    <w:name w:val="annotation text"/>
    <w:basedOn w:val="a"/>
    <w:link w:val="aff7"/>
    <w:rPr>
      <w:sz w:val="20"/>
      <w:szCs w:val="20"/>
    </w:rPr>
  </w:style>
  <w:style w:type="character" w:customStyle="1" w:styleId="aff7">
    <w:name w:val="Текст примечания Знак"/>
    <w:basedOn w:val="a0"/>
    <w:link w:val="aff6"/>
  </w:style>
  <w:style w:type="paragraph" w:styleId="aff8">
    <w:name w:val="annotation subject"/>
    <w:basedOn w:val="aff6"/>
    <w:next w:val="aff6"/>
    <w:link w:val="aff9"/>
    <w:rPr>
      <w:b/>
      <w:bCs/>
    </w:rPr>
  </w:style>
  <w:style w:type="character" w:customStyle="1" w:styleId="aff9">
    <w:name w:val="Тема примечания Знак"/>
    <w:link w:val="aff8"/>
    <w:rPr>
      <w:b/>
      <w:bCs/>
    </w:rPr>
  </w:style>
  <w:style w:type="table" w:customStyle="1" w:styleId="14">
    <w:name w:val="Сетка таблицы1"/>
    <w:basedOn w:val="a1"/>
    <w:next w:val="af0"/>
    <w:uiPriority w:val="39"/>
    <w:rPr>
      <w:rFonts w:ascii="Calibri" w:eastAsia="Calibri" w:hAnsi="Calibri"/>
      <w:sz w:val="22"/>
      <w:szCs w:val="22"/>
      <w:lang w:eastAsia="en-US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">
    <w:name w:val="Style1"/>
    <w:basedOn w:val="a"/>
    <w:qFormat/>
    <w:pPr>
      <w:spacing w:line="276" w:lineRule="auto"/>
      <w:jc w:val="both"/>
    </w:pPr>
    <w:rPr>
      <w:rFonts w:eastAsia="Calibri"/>
      <w:sz w:val="27"/>
      <w:lang w:eastAsia="en-US"/>
    </w:rPr>
  </w:style>
  <w:style w:type="paragraph" w:customStyle="1" w:styleId="15">
    <w:name w:val="Основной текст1"/>
    <w:uiPriority w:val="1"/>
    <w:qFormat/>
    <w:pPr>
      <w:widowControl w:val="0"/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</w:pPr>
    <w:rPr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8" Type="http://schemas.openxmlformats.org/officeDocument/2006/relationships/image" Target="media/image2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33</Pages>
  <Words>6082</Words>
  <Characters>34671</Characters>
  <Application>Microsoft Office Word</Application>
  <DocSecurity>0</DocSecurity>
  <Lines>288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40672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Шутов Виталий Олегович</cp:lastModifiedBy>
  <cp:revision>2</cp:revision>
  <dcterms:created xsi:type="dcterms:W3CDTF">2026-07-14T05:34:00Z</dcterms:created>
  <dcterms:modified xsi:type="dcterms:W3CDTF">2026-07-14T05:34:00Z</dcterms:modified>
  <cp:version>983040</cp:version>
</cp:coreProperties>
</file>