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F67" w:rsidRDefault="003147F6" w:rsidP="003147F6">
      <w:pPr>
        <w:jc w:val="center"/>
      </w:pPr>
      <w:r>
        <w:rPr>
          <w:noProof/>
          <w:lang w:eastAsia="ru-RU"/>
        </w:rPr>
        <w:drawing>
          <wp:inline distT="0" distB="0" distL="0" distR="0" wp14:anchorId="28378A92" wp14:editId="75CBD622">
            <wp:extent cx="841732" cy="855671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27" cy="85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7F6" w:rsidRPr="003147F6" w:rsidRDefault="003147F6" w:rsidP="003147F6">
      <w:pPr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>РОССИЙСКАЯ ФЕДЕРАЦИЯ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>Администрация Ленинградской области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 xml:space="preserve">КОМИТЕТ 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>ОБЩЕГО И ПРОФЕССИОНАЛЬНОГО ОБРАЗОВАНИЯ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>ЛЕНИНГРАДСКОЙ ОБЛАСТИ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</w:p>
    <w:p w:rsidR="003147F6" w:rsidRPr="003147F6" w:rsidRDefault="007346BF" w:rsidP="003147F6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</w:rPr>
        <w:t>ПРИКАЗ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4"/>
        </w:rPr>
      </w:pP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  <w:r w:rsidRPr="003147F6">
        <w:rPr>
          <w:rFonts w:ascii="Times New Roman" w:hAnsi="Times New Roman" w:cs="Times New Roman"/>
          <w:color w:val="365F91" w:themeColor="accent1" w:themeShade="BF"/>
          <w:sz w:val="24"/>
        </w:rPr>
        <w:t>_______________________№ ___________________</w:t>
      </w:r>
    </w:p>
    <w:p w:rsidR="00D551E1" w:rsidRDefault="00D551E1" w:rsidP="00D551E1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885666" w:rsidRPr="00F20EEC" w:rsidRDefault="00D551E1" w:rsidP="00885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3D1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CB163A" wp14:editId="482087DC">
                <wp:simplePos x="0" y="0"/>
                <wp:positionH relativeFrom="column">
                  <wp:posOffset>6200775</wp:posOffset>
                </wp:positionH>
                <wp:positionV relativeFrom="paragraph">
                  <wp:posOffset>20955</wp:posOffset>
                </wp:positionV>
                <wp:extent cx="0" cy="272415"/>
                <wp:effectExtent l="0" t="0" r="19050" b="1333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4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8.25pt,1.65pt" to="488.2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" strokecolor="#4579b8 [3044]"/>
            </w:pict>
          </mc:Fallback>
        </mc:AlternateContent>
      </w:r>
      <w:r w:rsidRPr="006953D1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08E621" wp14:editId="27714659">
                <wp:simplePos x="0" y="0"/>
                <wp:positionH relativeFrom="column">
                  <wp:posOffset>5875655</wp:posOffset>
                </wp:positionH>
                <wp:positionV relativeFrom="paragraph">
                  <wp:posOffset>21590</wp:posOffset>
                </wp:positionV>
                <wp:extent cx="320675" cy="0"/>
                <wp:effectExtent l="0" t="0" r="222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0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 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2.65pt,1.7pt" to="487.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" strokecolor="#4579b8 [3044]"/>
            </w:pict>
          </mc:Fallback>
        </mc:AlternateContent>
      </w:r>
      <w:r w:rsidRPr="006953D1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A48D50" wp14:editId="26CE0CC2">
                <wp:simplePos x="0" y="0"/>
                <wp:positionH relativeFrom="column">
                  <wp:posOffset>262251</wp:posOffset>
                </wp:positionH>
                <wp:positionV relativeFrom="paragraph">
                  <wp:posOffset>21279</wp:posOffset>
                </wp:positionV>
                <wp:extent cx="0" cy="272503"/>
                <wp:effectExtent l="0" t="0" r="19050" b="1333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5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65pt,1.7pt" to="20.6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" strokecolor="#4579b8 [3044]"/>
            </w:pict>
          </mc:Fallback>
        </mc:AlternateContent>
      </w:r>
      <w:r w:rsidRPr="006953D1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C2805" wp14:editId="382834D6">
                <wp:simplePos x="0" y="0"/>
                <wp:positionH relativeFrom="column">
                  <wp:posOffset>262251</wp:posOffset>
                </wp:positionH>
                <wp:positionV relativeFrom="paragraph">
                  <wp:posOffset>21233</wp:posOffset>
                </wp:positionV>
                <wp:extent cx="320676" cy="1"/>
                <wp:effectExtent l="0" t="0" r="222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0676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 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65pt,1.65pt" to="45.9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" strokecolor="#4579b8 [3044]"/>
            </w:pict>
          </mc:Fallback>
        </mc:AlternateContent>
      </w:r>
      <w:r w:rsidRPr="006953D1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         </w:t>
      </w:r>
      <w:r w:rsidR="00885666" w:rsidRPr="00F20EEC">
        <w:rPr>
          <w:rFonts w:ascii="Times New Roman" w:hAnsi="Times New Roman" w:cs="Times New Roman"/>
          <w:b/>
          <w:sz w:val="28"/>
          <w:szCs w:val="28"/>
        </w:rPr>
        <w:t>Об утверждении порядка расчета постоянных затрат</w:t>
      </w:r>
    </w:p>
    <w:p w:rsidR="00885666" w:rsidRPr="00F20EEC" w:rsidRDefault="00885666" w:rsidP="00885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EEC">
        <w:rPr>
          <w:rFonts w:ascii="Times New Roman" w:hAnsi="Times New Roman" w:cs="Times New Roman"/>
          <w:b/>
          <w:sz w:val="28"/>
          <w:szCs w:val="28"/>
        </w:rPr>
        <w:t>на содержание имущества государственных организаций</w:t>
      </w:r>
    </w:p>
    <w:p w:rsidR="00885666" w:rsidRPr="00F20EEC" w:rsidRDefault="00885666" w:rsidP="00885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EEC">
        <w:rPr>
          <w:rFonts w:ascii="Times New Roman" w:hAnsi="Times New Roman" w:cs="Times New Roman"/>
          <w:b/>
          <w:sz w:val="28"/>
          <w:szCs w:val="28"/>
        </w:rPr>
        <w:t xml:space="preserve">Ленинградской области, </w:t>
      </w:r>
      <w:proofErr w:type="gramStart"/>
      <w:r w:rsidRPr="00F20EEC">
        <w:rPr>
          <w:rFonts w:ascii="Times New Roman" w:hAnsi="Times New Roman" w:cs="Times New Roman"/>
          <w:b/>
          <w:sz w:val="28"/>
          <w:szCs w:val="28"/>
        </w:rPr>
        <w:t>подведомственных</w:t>
      </w:r>
      <w:proofErr w:type="gramEnd"/>
      <w:r w:rsidRPr="00F20EEC">
        <w:rPr>
          <w:rFonts w:ascii="Times New Roman" w:hAnsi="Times New Roman" w:cs="Times New Roman"/>
          <w:b/>
          <w:sz w:val="28"/>
          <w:szCs w:val="28"/>
        </w:rPr>
        <w:t xml:space="preserve"> комитету общего</w:t>
      </w:r>
    </w:p>
    <w:p w:rsidR="00885666" w:rsidRPr="00F20EEC" w:rsidRDefault="00885666" w:rsidP="007267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EEC">
        <w:rPr>
          <w:rFonts w:ascii="Times New Roman" w:hAnsi="Times New Roman" w:cs="Times New Roman"/>
          <w:b/>
          <w:sz w:val="28"/>
          <w:szCs w:val="28"/>
        </w:rPr>
        <w:t>и профессионального образования Ленинградской области</w:t>
      </w:r>
      <w:r w:rsidR="007267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1E1" w:rsidRPr="006953D1" w:rsidRDefault="00D551E1" w:rsidP="008856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85666" w:rsidRPr="00885666" w:rsidRDefault="00885666" w:rsidP="0088566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666">
        <w:rPr>
          <w:rFonts w:ascii="Times New Roman" w:eastAsia="Calibri" w:hAnsi="Times New Roman" w:cs="Times New Roman"/>
          <w:sz w:val="28"/>
          <w:szCs w:val="28"/>
        </w:rPr>
        <w:t xml:space="preserve">          В целях приведения нормативных правовых актов комитета общего и профессионального образования Ленинградской области в соответствие с постановлением Правительства Ленинградской области от 30 декабря 2015 года № 543 «Об утверждении положения о формировании государственного задания на оказание государственных услуг (выполнение работ) государственными учреждениями Ленинградской области, положения о финансовом обеспечении выполнения государственного задания на оказание государственных услуг (выполнение работ) государственными учреждениями Ленинградской области и признании утратившими силу отдельных постановлений Правительства Ленинградской области» и в соответствии с </w:t>
      </w:r>
      <w:hyperlink r:id="rId10" w:history="1">
        <w:r w:rsidRPr="00885666">
          <w:rPr>
            <w:rFonts w:ascii="Times New Roman" w:eastAsia="Calibri" w:hAnsi="Times New Roman" w:cs="Times New Roman"/>
            <w:sz w:val="28"/>
            <w:szCs w:val="28"/>
          </w:rPr>
          <w:t>пунктами 3</w:t>
        </w:r>
      </w:hyperlink>
      <w:r w:rsidRPr="0088566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11" w:history="1">
        <w:r w:rsidRPr="00885666">
          <w:rPr>
            <w:rFonts w:ascii="Times New Roman" w:eastAsia="Calibri" w:hAnsi="Times New Roman" w:cs="Times New Roman"/>
            <w:sz w:val="28"/>
            <w:szCs w:val="28"/>
          </w:rPr>
          <w:t>4 статьи 69.2</w:t>
        </w:r>
      </w:hyperlink>
      <w:r w:rsidRPr="00885666">
        <w:rPr>
          <w:rFonts w:ascii="Times New Roman" w:eastAsia="Calibri" w:hAnsi="Times New Roman" w:cs="Times New Roman"/>
          <w:sz w:val="28"/>
          <w:szCs w:val="28"/>
        </w:rPr>
        <w:t xml:space="preserve"> Бюджетного кодекса Российской Федерации приказываю:</w:t>
      </w:r>
    </w:p>
    <w:p w:rsidR="00885666" w:rsidRPr="00885666" w:rsidRDefault="00885666" w:rsidP="0088566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666" w:rsidRPr="00885666" w:rsidRDefault="00885666" w:rsidP="0088566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1. Утвердить Порядок расчета постоянных затрат на содержание имущества государственных организаций, подведомственных комитету общего и профессионального образования Ленинградской области, в части расходов на оплату коммунальных услуг, согласно приложению 1 к настоящему приказу.</w:t>
      </w:r>
    </w:p>
    <w:p w:rsidR="00885666" w:rsidRPr="00885666" w:rsidRDefault="00885666" w:rsidP="0088566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2. Утвердить Порядок расчета постоянных затрат на содержание имущества государственных организаций, подведомственных комитету общего и профессионального образования  Ленинградской области, в части  расходов на оплату охранных услуг, согласно приложению 2 к настоящему приказу.</w:t>
      </w:r>
    </w:p>
    <w:p w:rsidR="00885666" w:rsidRPr="00885666" w:rsidRDefault="00885666" w:rsidP="007267E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7267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885666">
        <w:rPr>
          <w:rFonts w:ascii="Times New Roman" w:eastAsia="Calibri" w:hAnsi="Times New Roman" w:cs="Times New Roman"/>
          <w:sz w:val="28"/>
          <w:szCs w:val="28"/>
        </w:rPr>
        <w:t xml:space="preserve">. При определении объема субсидий на финансовое обеспечение выполнения государственного задания на оказание государственных услуг бюджетными и автономными организациями, отделу экономики и организации </w:t>
      </w:r>
      <w:r w:rsidRPr="00885666">
        <w:rPr>
          <w:rFonts w:ascii="Times New Roman" w:eastAsia="Calibri" w:hAnsi="Times New Roman" w:cs="Times New Roman"/>
          <w:sz w:val="28"/>
          <w:szCs w:val="28"/>
        </w:rPr>
        <w:lastRenderedPageBreak/>
        <w:t>бюджетного процесса производить расчет постоянных затрат на содержание имущества</w:t>
      </w:r>
      <w:r w:rsidR="007267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5666">
        <w:rPr>
          <w:rFonts w:ascii="Times New Roman" w:eastAsia="Calibri" w:hAnsi="Times New Roman" w:cs="Times New Roman"/>
          <w:sz w:val="28"/>
          <w:szCs w:val="28"/>
        </w:rPr>
        <w:t>согласно настоящему приказу.</w:t>
      </w:r>
    </w:p>
    <w:p w:rsidR="00EB1519" w:rsidRPr="00EB1519" w:rsidRDefault="00885666" w:rsidP="007267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7267E3">
        <w:rPr>
          <w:rFonts w:ascii="Times New Roman" w:eastAsia="Calibri" w:hAnsi="Times New Roman" w:cs="Times New Roman"/>
          <w:sz w:val="28"/>
          <w:szCs w:val="28"/>
        </w:rPr>
        <w:t>4</w:t>
      </w:r>
      <w:r w:rsidRPr="0088566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EB1519" w:rsidRPr="00EB15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7267E3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EB1519" w:rsidRPr="00EB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67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EB1519" w:rsidRPr="00EB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 даты официального опубликования и распространяет свое действие на правоотношения, связанные </w:t>
      </w:r>
      <w:r w:rsidR="00EB1519" w:rsidRPr="00EB15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финансовым обеспечением выполнения государственного задания </w:t>
      </w:r>
      <w:r w:rsidR="00EB1519" w:rsidRPr="00EB1519">
        <w:rPr>
          <w:rFonts w:ascii="Times New Roman" w:eastAsia="Calibri" w:hAnsi="Times New Roman" w:cs="Times New Roman"/>
          <w:sz w:val="28"/>
          <w:szCs w:val="28"/>
        </w:rPr>
        <w:t xml:space="preserve">на оказание государственных услуг (выполнение работ) в отношении государственных </w:t>
      </w:r>
      <w:r w:rsidR="007267E3">
        <w:rPr>
          <w:rFonts w:ascii="Times New Roman" w:eastAsia="Calibri" w:hAnsi="Times New Roman" w:cs="Times New Roman"/>
          <w:sz w:val="28"/>
          <w:szCs w:val="28"/>
        </w:rPr>
        <w:t>организаций</w:t>
      </w:r>
      <w:r w:rsidR="007267E3" w:rsidRPr="007267E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подведомственных комитету общего и профессионального образования  Ленинградской области</w:t>
      </w:r>
      <w:r w:rsidR="007267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267E3" w:rsidRPr="00726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1519" w:rsidRPr="00EB15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 государственного задания на 2027 год и на плановый период 2028 и 2029 годов.</w:t>
      </w:r>
      <w:proofErr w:type="gramEnd"/>
    </w:p>
    <w:p w:rsidR="00885666" w:rsidRPr="00885666" w:rsidRDefault="00885666" w:rsidP="006761E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666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7267E3">
        <w:rPr>
          <w:rFonts w:ascii="Times New Roman" w:eastAsia="Calibri" w:hAnsi="Times New Roman" w:cs="Times New Roman"/>
          <w:sz w:val="28"/>
          <w:szCs w:val="28"/>
        </w:rPr>
        <w:t>5</w:t>
      </w:r>
      <w:r w:rsidRPr="0088566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885666">
        <w:rPr>
          <w:rFonts w:ascii="Times New Roman" w:eastAsia="Calibri" w:hAnsi="Times New Roman" w:cs="Times New Roman"/>
          <w:sz w:val="28"/>
          <w:szCs w:val="28"/>
        </w:rPr>
        <w:t xml:space="preserve">Признать </w:t>
      </w:r>
      <w:r w:rsidRPr="00885666">
        <w:rPr>
          <w:rFonts w:ascii="Times New Roman" w:eastAsia="Calibri" w:hAnsi="Times New Roman" w:cs="Times New Roman"/>
          <w:bCs/>
          <w:sz w:val="28"/>
          <w:szCs w:val="28"/>
        </w:rPr>
        <w:t>утратившим силу приказ комитета общего и профессионального образования Ленинградской области от</w:t>
      </w:r>
      <w:r w:rsidRPr="00885666">
        <w:rPr>
          <w:rFonts w:ascii="Times New Roman" w:eastAsia="Calibri" w:hAnsi="Times New Roman" w:cs="Times New Roman"/>
          <w:sz w:val="28"/>
          <w:szCs w:val="28"/>
        </w:rPr>
        <w:t xml:space="preserve">  1</w:t>
      </w:r>
      <w:r w:rsidR="006761EF">
        <w:rPr>
          <w:rFonts w:ascii="Times New Roman" w:eastAsia="Calibri" w:hAnsi="Times New Roman" w:cs="Times New Roman"/>
          <w:sz w:val="28"/>
          <w:szCs w:val="28"/>
        </w:rPr>
        <w:t>4</w:t>
      </w:r>
      <w:r w:rsidRPr="008856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61EF">
        <w:rPr>
          <w:rFonts w:ascii="Times New Roman" w:eastAsia="Calibri" w:hAnsi="Times New Roman" w:cs="Times New Roman"/>
          <w:sz w:val="28"/>
          <w:szCs w:val="28"/>
        </w:rPr>
        <w:t>декабря</w:t>
      </w:r>
      <w:r w:rsidRPr="00885666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6761EF">
        <w:rPr>
          <w:rFonts w:ascii="Times New Roman" w:eastAsia="Calibri" w:hAnsi="Times New Roman" w:cs="Times New Roman"/>
          <w:sz w:val="28"/>
          <w:szCs w:val="28"/>
        </w:rPr>
        <w:t>21</w:t>
      </w:r>
      <w:r w:rsidRPr="00885666">
        <w:rPr>
          <w:rFonts w:ascii="Times New Roman" w:eastAsia="Calibri" w:hAnsi="Times New Roman" w:cs="Times New Roman"/>
          <w:sz w:val="28"/>
          <w:szCs w:val="28"/>
        </w:rPr>
        <w:t xml:space="preserve"> года  № </w:t>
      </w:r>
      <w:r w:rsidR="007267E3">
        <w:rPr>
          <w:rFonts w:ascii="Times New Roman" w:eastAsia="Calibri" w:hAnsi="Times New Roman" w:cs="Times New Roman"/>
          <w:sz w:val="28"/>
          <w:szCs w:val="28"/>
        </w:rPr>
        <w:t>51</w:t>
      </w:r>
      <w:r w:rsidRPr="0088566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761EF" w:rsidRPr="006761EF">
        <w:rPr>
          <w:rFonts w:ascii="Times New Roman" w:eastAsia="Calibri" w:hAnsi="Times New Roman" w:cs="Times New Roman"/>
          <w:sz w:val="28"/>
          <w:szCs w:val="28"/>
        </w:rPr>
        <w:t>Об утверждении порядка расчета постоянных затрат</w:t>
      </w:r>
      <w:r w:rsidR="006761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61EF" w:rsidRPr="006761EF">
        <w:rPr>
          <w:rFonts w:ascii="Times New Roman" w:eastAsia="Calibri" w:hAnsi="Times New Roman" w:cs="Times New Roman"/>
          <w:sz w:val="28"/>
          <w:szCs w:val="28"/>
        </w:rPr>
        <w:t>на содержание имущества государственных организаций</w:t>
      </w:r>
      <w:r w:rsidR="006761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61EF" w:rsidRPr="006761EF">
        <w:rPr>
          <w:rFonts w:ascii="Times New Roman" w:eastAsia="Calibri" w:hAnsi="Times New Roman" w:cs="Times New Roman"/>
          <w:sz w:val="28"/>
          <w:szCs w:val="28"/>
        </w:rPr>
        <w:t>Ленинградской области, подведомственных комитету общего</w:t>
      </w:r>
      <w:r w:rsidR="006761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61EF" w:rsidRPr="006761EF">
        <w:rPr>
          <w:rFonts w:ascii="Times New Roman" w:eastAsia="Calibri" w:hAnsi="Times New Roman" w:cs="Times New Roman"/>
          <w:sz w:val="28"/>
          <w:szCs w:val="28"/>
        </w:rPr>
        <w:t>и профессионального образования Ленинградской области,</w:t>
      </w:r>
      <w:r w:rsidR="006761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61EF" w:rsidRPr="006761EF">
        <w:rPr>
          <w:rFonts w:ascii="Times New Roman" w:eastAsia="Calibri" w:hAnsi="Times New Roman" w:cs="Times New Roman"/>
          <w:sz w:val="28"/>
          <w:szCs w:val="28"/>
        </w:rPr>
        <w:t>и порядка расчета затрат на уплату налогов, в качестве</w:t>
      </w:r>
      <w:r w:rsidR="006761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61EF" w:rsidRPr="006761EF">
        <w:rPr>
          <w:rFonts w:ascii="Times New Roman" w:eastAsia="Calibri" w:hAnsi="Times New Roman" w:cs="Times New Roman"/>
          <w:sz w:val="28"/>
          <w:szCs w:val="28"/>
        </w:rPr>
        <w:t>объекта налогообложения по которым признается их имущество</w:t>
      </w:r>
      <w:r w:rsidRPr="00885666">
        <w:rPr>
          <w:rFonts w:ascii="Times New Roman" w:eastAsia="Calibri" w:hAnsi="Times New Roman" w:cs="Times New Roman"/>
          <w:sz w:val="28"/>
          <w:szCs w:val="28"/>
        </w:rPr>
        <w:t>».</w:t>
      </w:r>
      <w:proofErr w:type="gramEnd"/>
    </w:p>
    <w:p w:rsidR="00D551E1" w:rsidRPr="006953D1" w:rsidRDefault="006761EF" w:rsidP="00D551E1">
      <w:pPr>
        <w:pStyle w:val="aa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551E1" w:rsidRPr="006953D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D551E1" w:rsidRPr="006953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551E1" w:rsidRPr="006953D1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 </w:t>
      </w:r>
    </w:p>
    <w:p w:rsidR="0059752D" w:rsidRDefault="00D551E1" w:rsidP="000B50B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695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1EF" w:rsidRPr="006953D1" w:rsidRDefault="006761EF" w:rsidP="000B50BF">
      <w:pPr>
        <w:pStyle w:val="ConsPlusNormal"/>
        <w:rPr>
          <w:rFonts w:ascii="Times New Roman" w:hAnsi="Times New Roman" w:cs="Times New Roman"/>
          <w:sz w:val="32"/>
          <w:szCs w:val="32"/>
        </w:rPr>
      </w:pPr>
    </w:p>
    <w:p w:rsidR="005361A4" w:rsidRPr="006953D1" w:rsidRDefault="001D660E" w:rsidP="005975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953D1">
        <w:rPr>
          <w:rFonts w:ascii="Times New Roman" w:hAnsi="Times New Roman" w:cs="Times New Roman"/>
          <w:sz w:val="28"/>
          <w:szCs w:val="28"/>
        </w:rPr>
        <w:t>П</w:t>
      </w:r>
      <w:r w:rsidR="005361A4" w:rsidRPr="006953D1">
        <w:rPr>
          <w:rFonts w:ascii="Times New Roman" w:hAnsi="Times New Roman" w:cs="Times New Roman"/>
          <w:sz w:val="28"/>
          <w:szCs w:val="28"/>
        </w:rPr>
        <w:t>редседател</w:t>
      </w:r>
      <w:r w:rsidRPr="006953D1">
        <w:rPr>
          <w:rFonts w:ascii="Times New Roman" w:hAnsi="Times New Roman" w:cs="Times New Roman"/>
          <w:sz w:val="28"/>
          <w:szCs w:val="28"/>
        </w:rPr>
        <w:t>ь</w:t>
      </w:r>
      <w:r w:rsidR="005361A4" w:rsidRPr="006953D1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5361A4" w:rsidRPr="006953D1">
        <w:rPr>
          <w:rFonts w:ascii="Times New Roman" w:hAnsi="Times New Roman" w:cs="Times New Roman"/>
          <w:sz w:val="28"/>
          <w:szCs w:val="28"/>
        </w:rPr>
        <w:tab/>
      </w:r>
      <w:r w:rsidR="005361A4" w:rsidRPr="006953D1">
        <w:rPr>
          <w:rFonts w:ascii="Times New Roman" w:hAnsi="Times New Roman" w:cs="Times New Roman"/>
          <w:sz w:val="28"/>
          <w:szCs w:val="28"/>
        </w:rPr>
        <w:tab/>
      </w:r>
      <w:r w:rsidR="00671F67" w:rsidRPr="006953D1">
        <w:rPr>
          <w:rFonts w:ascii="Times New Roman" w:hAnsi="Times New Roman" w:cs="Times New Roman"/>
          <w:sz w:val="28"/>
          <w:szCs w:val="28"/>
        </w:rPr>
        <w:t xml:space="preserve">    </w:t>
      </w:r>
      <w:r w:rsidR="008676E4" w:rsidRPr="006953D1">
        <w:rPr>
          <w:rFonts w:ascii="Times New Roman" w:hAnsi="Times New Roman" w:cs="Times New Roman"/>
          <w:sz w:val="28"/>
          <w:szCs w:val="28"/>
        </w:rPr>
        <w:t xml:space="preserve">   </w:t>
      </w:r>
      <w:r w:rsidR="005361A4" w:rsidRPr="006953D1">
        <w:rPr>
          <w:rFonts w:ascii="Times New Roman" w:hAnsi="Times New Roman" w:cs="Times New Roman"/>
          <w:sz w:val="28"/>
          <w:szCs w:val="28"/>
        </w:rPr>
        <w:tab/>
      </w:r>
      <w:r w:rsidR="005361A4" w:rsidRPr="006953D1">
        <w:rPr>
          <w:rFonts w:ascii="Times New Roman" w:hAnsi="Times New Roman" w:cs="Times New Roman"/>
          <w:sz w:val="28"/>
          <w:szCs w:val="28"/>
        </w:rPr>
        <w:tab/>
      </w:r>
      <w:r w:rsidR="005361A4" w:rsidRPr="006953D1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59752D" w:rsidRPr="006953D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361A4" w:rsidRPr="006953D1">
        <w:rPr>
          <w:rFonts w:ascii="Times New Roman" w:hAnsi="Times New Roman" w:cs="Times New Roman"/>
          <w:sz w:val="28"/>
          <w:szCs w:val="28"/>
        </w:rPr>
        <w:t xml:space="preserve">   </w:t>
      </w:r>
      <w:r w:rsidR="008676E4" w:rsidRPr="006953D1">
        <w:rPr>
          <w:rFonts w:ascii="Times New Roman" w:hAnsi="Times New Roman" w:cs="Times New Roman"/>
          <w:sz w:val="28"/>
          <w:szCs w:val="28"/>
        </w:rPr>
        <w:t xml:space="preserve">  </w:t>
      </w:r>
      <w:r w:rsidR="005361A4" w:rsidRPr="006953D1">
        <w:rPr>
          <w:rFonts w:ascii="Times New Roman" w:hAnsi="Times New Roman" w:cs="Times New Roman"/>
          <w:sz w:val="28"/>
          <w:szCs w:val="28"/>
        </w:rPr>
        <w:t xml:space="preserve">   </w:t>
      </w:r>
      <w:r w:rsidRPr="006953D1">
        <w:rPr>
          <w:rFonts w:ascii="Times New Roman" w:hAnsi="Times New Roman" w:cs="Times New Roman"/>
          <w:sz w:val="28"/>
          <w:szCs w:val="28"/>
        </w:rPr>
        <w:t>И.М. Кириллова</w:t>
      </w:r>
    </w:p>
    <w:p w:rsidR="00E31218" w:rsidRDefault="00E31218" w:rsidP="0059752D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</w:p>
    <w:p w:rsidR="006761EF" w:rsidRDefault="006761EF" w:rsidP="0059752D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</w:p>
    <w:p w:rsidR="006761EF" w:rsidRDefault="006761EF" w:rsidP="0059752D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</w:p>
    <w:p w:rsidR="006761EF" w:rsidRDefault="006761EF" w:rsidP="0059752D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</w:p>
    <w:p w:rsidR="006761EF" w:rsidRDefault="006761EF" w:rsidP="0059752D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</w:p>
    <w:p w:rsidR="006761EF" w:rsidRDefault="006761EF" w:rsidP="0059752D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</w:p>
    <w:p w:rsidR="006761EF" w:rsidRDefault="006761EF" w:rsidP="0059752D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</w:p>
    <w:p w:rsidR="006761EF" w:rsidRDefault="006761EF" w:rsidP="0059752D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</w:p>
    <w:p w:rsidR="006761EF" w:rsidRDefault="006761EF" w:rsidP="0059752D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</w:p>
    <w:p w:rsidR="006761EF" w:rsidRDefault="006761EF" w:rsidP="0059752D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</w:p>
    <w:p w:rsidR="006761EF" w:rsidRDefault="006761EF" w:rsidP="0059752D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</w:p>
    <w:p w:rsidR="006761EF" w:rsidRDefault="006761EF" w:rsidP="0059752D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</w:p>
    <w:p w:rsidR="006761EF" w:rsidRPr="006953D1" w:rsidRDefault="006761EF" w:rsidP="0059752D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9"/>
        <w:tblW w:w="4110" w:type="dxa"/>
        <w:tblInd w:w="6204" w:type="dxa"/>
        <w:tblLook w:val="04A0" w:firstRow="1" w:lastRow="0" w:firstColumn="1" w:lastColumn="0" w:noHBand="0" w:noVBand="1"/>
      </w:tblPr>
      <w:tblGrid>
        <w:gridCol w:w="2693"/>
        <w:gridCol w:w="1417"/>
      </w:tblGrid>
      <w:tr w:rsidR="00CD502C" w:rsidRPr="006953D1" w:rsidTr="00E31218">
        <w:tc>
          <w:tcPr>
            <w:tcW w:w="2693" w:type="dxa"/>
          </w:tcPr>
          <w:p w:rsidR="00CD502C" w:rsidRPr="006953D1" w:rsidRDefault="00CD502C" w:rsidP="0079601E">
            <w:pPr>
              <w:pStyle w:val="a7"/>
              <w:rPr>
                <w:rFonts w:ascii="Times New Roman" w:hAnsi="Times New Roman" w:cs="Times New Roman"/>
              </w:rPr>
            </w:pPr>
            <w:r w:rsidRPr="006953D1">
              <w:rPr>
                <w:rFonts w:ascii="Times New Roman" w:hAnsi="Times New Roman" w:cs="Times New Roman"/>
              </w:rPr>
              <w:t>Государственный регистрационный номер:</w:t>
            </w:r>
          </w:p>
        </w:tc>
        <w:tc>
          <w:tcPr>
            <w:tcW w:w="1417" w:type="dxa"/>
          </w:tcPr>
          <w:p w:rsidR="00CD502C" w:rsidRPr="006953D1" w:rsidRDefault="00CD502C" w:rsidP="007960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2C" w:rsidRPr="006953D1" w:rsidTr="00E31218">
        <w:trPr>
          <w:trHeight w:val="486"/>
        </w:trPr>
        <w:tc>
          <w:tcPr>
            <w:tcW w:w="2693" w:type="dxa"/>
          </w:tcPr>
          <w:p w:rsidR="00CD502C" w:rsidRPr="006953D1" w:rsidRDefault="00CD502C" w:rsidP="0079601E">
            <w:pPr>
              <w:pStyle w:val="a7"/>
              <w:rPr>
                <w:rFonts w:ascii="Times New Roman" w:hAnsi="Times New Roman" w:cs="Times New Roman"/>
              </w:rPr>
            </w:pPr>
            <w:r w:rsidRPr="006953D1">
              <w:rPr>
                <w:rFonts w:ascii="Times New Roman" w:hAnsi="Times New Roman" w:cs="Times New Roman"/>
              </w:rPr>
              <w:t>Дата государственной регистрации:</w:t>
            </w:r>
          </w:p>
        </w:tc>
        <w:tc>
          <w:tcPr>
            <w:tcW w:w="1417" w:type="dxa"/>
          </w:tcPr>
          <w:p w:rsidR="00CD502C" w:rsidRPr="006953D1" w:rsidRDefault="00CD502C" w:rsidP="007960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60E" w:rsidRDefault="001D660E" w:rsidP="008856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85666" w:rsidRDefault="00885666" w:rsidP="008856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85666" w:rsidRDefault="00885666" w:rsidP="008856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 </w:t>
      </w: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приказом комитета общего и профессионального образования </w:t>
      </w: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_</w:t>
      </w:r>
      <w:r w:rsidR="006761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  <w:r w:rsidRPr="00885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  № ____</w:t>
      </w: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(приложение 1)</w:t>
      </w:r>
    </w:p>
    <w:p w:rsidR="00885666" w:rsidRPr="00885666" w:rsidRDefault="00885666" w:rsidP="008856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40"/>
      <w:bookmarkEnd w:id="0"/>
      <w:r w:rsidRPr="00885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расчета постоянных затрат на содержание имущества</w:t>
      </w: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государственных организаций, подведомственных комитету</w:t>
      </w: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общего и профессионального образования Ленинградской области, </w:t>
      </w: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части расходов на оплату коммунальных услуг</w:t>
      </w:r>
    </w:p>
    <w:p w:rsidR="00885666" w:rsidRPr="00885666" w:rsidRDefault="00885666" w:rsidP="008856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определяет расчет постоянных затрат на содержание имущества государственных организаций Ленинградской области, подведомственных комитету общего и профессионального образования Ленинградской области (далее - государственные организации), в части расходов на оплату коммунальных услуг.</w:t>
      </w: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Постоянные затраты на содержание имущества государственных организаций определяются исходя из натуральных показателей потребления  коммунальных услуг в текущем году, за исключением  натуральных показателей потребления  коммунальных услуг за счет приносящей доход деятельности, с учетом тарифов очередного финансового года и ввода в эксплуатацию новых площадей образовательной организации (вывода из эксплуатации площадей образовательной организации) и регламентируются </w:t>
      </w:r>
      <w:hyperlink r:id="rId12" w:history="1">
        <w:r w:rsidRPr="0088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Ленинградской области от 3 марта 2006</w:t>
      </w:r>
      <w:proofErr w:type="gramEnd"/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55 «Об утверждении </w:t>
      </w:r>
      <w:proofErr w:type="gramStart"/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взаимодействия главных распорядителей средств областного бюджета Ленинградской</w:t>
      </w:r>
      <w:proofErr w:type="gramEnd"/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получателей средств областного бюджета Ленинградской области, предприятий - поставщиков коммунальных услуг по осуществлению контроля за объемами и своевременной оплатой потребления тепловой и электрической энергии, газа, холодной воды и канализационных стоков, в том числе при реализации </w:t>
      </w:r>
      <w:proofErr w:type="spellStart"/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энергосервисных</w:t>
      </w:r>
      <w:proofErr w:type="spellEnd"/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договоров (контрактов)».</w:t>
      </w:r>
    </w:p>
    <w:p w:rsidR="00885666" w:rsidRPr="00885666" w:rsidRDefault="00885666" w:rsidP="00885666">
      <w:pPr>
        <w:widowControl w:val="0"/>
        <w:autoSpaceDE w:val="0"/>
        <w:autoSpaceDN w:val="0"/>
        <w:spacing w:before="220"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Постоянные затраты на содержание имущества государственных организаций в части расходов на оплату коммунальных услуг рассчитываются по следующей формуле:</w:t>
      </w: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A3648B" w:rsidP="00885666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= </m:t>
        </m:r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им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э</m:t>
            </m:r>
          </m:sup>
        </m:sSub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+ </m:t>
        </m:r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им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</m:t>
            </m:r>
          </m:sup>
        </m:sSub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+</m:t>
        </m:r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им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г</m:t>
            </m:r>
          </m:sup>
        </m:sSub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+</m:t>
        </m:r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им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</m:t>
            </m:r>
          </m:sup>
        </m:sSubSup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 где:</w:t>
      </w: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Default="00A3648B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им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э</m:t>
            </m:r>
          </m:sup>
        </m:sSubSup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–</m:t>
        </m:r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C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электроснабжение</w:t>
      </w:r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6CA1" w:rsidRDefault="00A3648B" w:rsidP="00885666">
      <w:pPr>
        <w:widowControl w:val="0"/>
        <w:autoSpaceDE w:val="0"/>
        <w:autoSpaceDN w:val="0"/>
        <w:spacing w:before="220"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им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</m:t>
            </m:r>
          </m:sup>
        </m:sSubSup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–</m:t>
        </m:r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C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теплоснабжение</w:t>
      </w:r>
      <w:r w:rsidR="00936CA1" w:rsidRPr="00936C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6CA1" w:rsidRDefault="00936CA1" w:rsidP="00936CA1">
      <w:pPr>
        <w:widowControl w:val="0"/>
        <w:autoSpaceDE w:val="0"/>
        <w:autoSpaceDN w:val="0"/>
        <w:spacing w:before="220"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им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г</m:t>
            </m:r>
          </m:sup>
        </m:sSubSup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–</m:t>
        </m:r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газоснабжение</w:t>
      </w:r>
      <w:r w:rsidRPr="00936C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6CA1" w:rsidRDefault="00936CA1" w:rsidP="00936CA1">
      <w:pPr>
        <w:widowControl w:val="0"/>
        <w:autoSpaceDE w:val="0"/>
        <w:autoSpaceDN w:val="0"/>
        <w:spacing w:before="220"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им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</m:t>
            </m:r>
          </m:sup>
        </m:sSubSup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–</m:t>
        </m:r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котельно-печное топливо.</w:t>
      </w: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2D0B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электроснабжение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рассчитывается по следующей формуле:</w:t>
      </w: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A3648B" w:rsidP="00885666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им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э</m:t>
            </m:r>
          </m:sup>
        </m:sSub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э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э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×1,0 </m:t>
        </m:r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 где:</w:t>
      </w: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A3648B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э</m:t>
            </m:r>
          </m:sub>
        </m:sSub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</m:t>
        </m:r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тариф на </w:t>
      </w:r>
      <w:r w:rsidR="002D0BD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электроснабжение</w:t>
      </w:r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установленный на соответствующий финансовый год;</w:t>
      </w:r>
    </w:p>
    <w:p w:rsidR="00885666" w:rsidRPr="00885666" w:rsidRDefault="00A3648B" w:rsidP="00885666">
      <w:pPr>
        <w:widowControl w:val="0"/>
        <w:autoSpaceDE w:val="0"/>
        <w:autoSpaceDN w:val="0"/>
        <w:spacing w:before="220"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э</m:t>
            </m:r>
          </m:sub>
        </m:sSub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</m:t>
        </m:r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потребления </w:t>
      </w:r>
      <w:r w:rsidR="002D0BD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электроснабжения</w:t>
      </w:r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кВтч</w:t>
      </w:r>
      <w:proofErr w:type="spellEnd"/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мВт) в отчетном финансовом году;</w:t>
      </w: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1,0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</m:t>
        </m:r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доля затрат на </w:t>
      </w:r>
      <w:r w:rsidR="002D0BD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электроснабжение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включаемая в объем затрат, связанных с содержанием имущества государственной организации.</w:t>
      </w: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A023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т</w:t>
      </w:r>
      <w:r w:rsidR="008D1DED">
        <w:rPr>
          <w:rFonts w:ascii="Times New Roman" w:eastAsia="Times New Roman" w:hAnsi="Times New Roman" w:cs="Times New Roman"/>
          <w:sz w:val="28"/>
          <w:szCs w:val="28"/>
          <w:lang w:eastAsia="ru-RU"/>
        </w:rPr>
        <w:t>еплоснабжение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рассчитывается по следующей формуле:</w:t>
      </w: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A3648B" w:rsidP="00885666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им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</m:t>
            </m:r>
          </m:sup>
        </m:sSub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×1,0 </m:t>
        </m:r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 где:</w:t>
      </w: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A3648B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</m:t>
            </m:r>
          </m:sub>
        </m:sSub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</m:t>
        </m:r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тариф на </w:t>
      </w:r>
      <w:r w:rsidR="008D1D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теплоснабжение</w:t>
      </w:r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установленный на соответствующий финансовый год;</w:t>
      </w:r>
    </w:p>
    <w:p w:rsidR="00885666" w:rsidRPr="00885666" w:rsidRDefault="00A3648B" w:rsidP="00885666">
      <w:pPr>
        <w:widowControl w:val="0"/>
        <w:autoSpaceDE w:val="0"/>
        <w:autoSpaceDN w:val="0"/>
        <w:spacing w:before="220"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</m:t>
            </m:r>
          </m:sub>
        </m:sSub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</m:t>
        </m:r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потребления </w:t>
      </w:r>
      <w:r w:rsidR="008D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теплоснабжения </w:t>
      </w:r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(Гкал) в отчетном финансовом году;</w:t>
      </w: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1,0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</m:t>
        </m:r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доля затрат на </w:t>
      </w:r>
      <w:r w:rsidR="008D1D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</w:t>
      </w:r>
      <w:r w:rsidR="002D0BD3">
        <w:rPr>
          <w:rFonts w:ascii="Times New Roman" w:eastAsia="Times New Roman" w:hAnsi="Times New Roman" w:cs="Times New Roman"/>
          <w:sz w:val="28"/>
          <w:szCs w:val="28"/>
          <w:lang w:eastAsia="ru-RU"/>
        </w:rPr>
        <w:t>бжение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включаемая в объем затрат, связанных с содержанием имущества государственной организации.</w:t>
      </w:r>
    </w:p>
    <w:p w:rsidR="00885666" w:rsidRDefault="00885666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5C7" w:rsidRPr="00885666" w:rsidRDefault="004245C7" w:rsidP="004245C7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24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атраты на газоснабжение 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по следующей формуле:</w:t>
      </w:r>
    </w:p>
    <w:p w:rsidR="004245C7" w:rsidRPr="00885666" w:rsidRDefault="004245C7" w:rsidP="004245C7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5C7" w:rsidRPr="00885666" w:rsidRDefault="004245C7" w:rsidP="004245C7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им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г</m:t>
            </m:r>
          </m:sup>
        </m:sSub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г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г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×1,0 </m:t>
        </m:r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 где:</w:t>
      </w:r>
    </w:p>
    <w:p w:rsidR="004245C7" w:rsidRPr="00885666" w:rsidRDefault="004245C7" w:rsidP="00C370A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5C7" w:rsidRPr="00885666" w:rsidRDefault="004245C7" w:rsidP="00C370A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г</m:t>
            </m:r>
          </m:sub>
        </m:sSub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</m:t>
        </m:r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тариф на </w:t>
      </w:r>
      <w:r w:rsidR="00936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оплату </w:t>
      </w:r>
      <w:r w:rsidR="002D0BD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газоснабжения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установленный на соответствующий финансовый год;</w:t>
      </w:r>
    </w:p>
    <w:p w:rsidR="004245C7" w:rsidRPr="00885666" w:rsidRDefault="004245C7" w:rsidP="00C370A9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г</m:t>
            </m:r>
          </m:sub>
        </m:sSub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</m:t>
        </m:r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потребления </w:t>
      </w:r>
      <w:r w:rsidR="002D0BD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газоснабжения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D0BD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214C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отчетном финансовом году;</w:t>
      </w:r>
    </w:p>
    <w:p w:rsidR="004245C7" w:rsidRPr="00885666" w:rsidRDefault="004245C7" w:rsidP="00C370A9">
      <w:pPr>
        <w:widowControl w:val="0"/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1,0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</m:t>
        </m:r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доля затрат на </w:t>
      </w:r>
      <w:r w:rsidR="00E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газоснабжение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включаемая в объем затрат, связанных с содержанием имущества государственной организации.</w:t>
      </w:r>
    </w:p>
    <w:p w:rsidR="004245C7" w:rsidRDefault="004245C7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5C7" w:rsidRPr="00885666" w:rsidRDefault="004245C7" w:rsidP="004245C7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24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атраты на котельно-печное топливо 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по следующей формуле:</w:t>
      </w:r>
    </w:p>
    <w:p w:rsidR="004245C7" w:rsidRPr="00885666" w:rsidRDefault="004245C7" w:rsidP="004245C7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5C7" w:rsidRPr="00885666" w:rsidRDefault="004245C7" w:rsidP="004245C7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им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</m:t>
            </m:r>
          </m:sup>
        </m:sSub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×1,0 </m:t>
        </m:r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 где:</w:t>
      </w:r>
    </w:p>
    <w:p w:rsidR="004245C7" w:rsidRPr="00885666" w:rsidRDefault="004245C7" w:rsidP="004245C7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5C7" w:rsidRPr="00885666" w:rsidRDefault="004245C7" w:rsidP="004245C7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</m:t>
            </m:r>
          </m:sub>
        </m:sSub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</m:t>
        </m:r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тариф на потребление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45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котельно-печно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424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топлив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установленный на соответствующий финансовый год;</w:t>
      </w:r>
    </w:p>
    <w:p w:rsidR="004245C7" w:rsidRPr="00885666" w:rsidRDefault="004245C7" w:rsidP="004245C7">
      <w:pPr>
        <w:widowControl w:val="0"/>
        <w:autoSpaceDE w:val="0"/>
        <w:autoSpaceDN w:val="0"/>
        <w:spacing w:before="220"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</m:t>
            </m:r>
          </m:sub>
        </m:sSub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</m:t>
        </m:r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потребления </w:t>
      </w:r>
      <w:r w:rsidRPr="004245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котельно-печно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424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топлив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отчетном финансовом году;</w:t>
      </w:r>
    </w:p>
    <w:p w:rsidR="004245C7" w:rsidRPr="00885666" w:rsidRDefault="004245C7" w:rsidP="004245C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1,0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</m:t>
        </m:r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доля затрат на </w:t>
      </w:r>
      <w:r w:rsidRPr="004245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котельно-печное топливо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включаемая в объем затрат, связанных с содержанием имущества государственной организации.</w:t>
      </w:r>
    </w:p>
    <w:p w:rsidR="004245C7" w:rsidRPr="00885666" w:rsidRDefault="004245C7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666" w:rsidRPr="00885666" w:rsidRDefault="00885666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666" w:rsidRPr="00885666" w:rsidRDefault="00885666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666" w:rsidRDefault="00885666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5426" w:rsidRDefault="00D15426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5A07" w:rsidRDefault="00755A07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5A07" w:rsidRDefault="00755A07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5A07" w:rsidRDefault="00755A07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5A07" w:rsidRPr="00885666" w:rsidRDefault="00755A07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666" w:rsidRDefault="00885666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5A07" w:rsidRDefault="00755A07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5A07" w:rsidRDefault="00755A07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5A07" w:rsidRDefault="00755A07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5A07" w:rsidRDefault="00755A07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5A07" w:rsidRDefault="00755A07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5A07" w:rsidRPr="00885666" w:rsidRDefault="00755A07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666" w:rsidRPr="00885666" w:rsidRDefault="00885666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 </w:t>
      </w: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приказом комитета общего и профессионального образования </w:t>
      </w: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__</w:t>
      </w:r>
      <w:r w:rsidR="00D154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</w:t>
      </w:r>
      <w:r w:rsidRPr="00885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____</w:t>
      </w: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(приложение 2)</w:t>
      </w:r>
    </w:p>
    <w:p w:rsidR="00885666" w:rsidRPr="00885666" w:rsidRDefault="00885666" w:rsidP="008856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расчета постоянных затрат на содержание имущества</w:t>
      </w: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государственных организаций, подведомственных комитету общего и профессионального образования  Ленинградской области, </w:t>
      </w:r>
    </w:p>
    <w:p w:rsidR="00885666" w:rsidRPr="00885666" w:rsidRDefault="00885666" w:rsidP="00885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части  расходов на оплату охранных услуг</w:t>
      </w:r>
    </w:p>
    <w:p w:rsidR="00885666" w:rsidRPr="00885666" w:rsidRDefault="00885666" w:rsidP="008856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определяет расчет постоянных затрат на содержание имущества государственных организаций Ленинградской области, подведомственных комитету общего и профессионального образования Ленинградской области (далее - государственные организации), в части расходов на оплату охранных услуг.</w:t>
      </w:r>
    </w:p>
    <w:p w:rsidR="00885666" w:rsidRPr="00885666" w:rsidRDefault="00885666" w:rsidP="00885666">
      <w:pPr>
        <w:widowControl w:val="0"/>
        <w:autoSpaceDE w:val="0"/>
        <w:autoSpaceDN w:val="0"/>
        <w:spacing w:before="220"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Постоянные затраты на содержание имущества государственных организаций определяются исходя </w:t>
      </w:r>
      <w:proofErr w:type="gramStart"/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количества постов охраны в соответствии с требованиями к оказанию охранных услуг на объектах</w:t>
      </w:r>
      <w:proofErr w:type="gramEnd"/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отношении которых установлены обязательные для выполнения требования к антитеррористической защищенности, осуществляемые в соответствии с действующим законодательством Российской Федерации. </w:t>
      </w:r>
    </w:p>
    <w:p w:rsidR="00885666" w:rsidRPr="00885666" w:rsidRDefault="00885666" w:rsidP="00885666">
      <w:pPr>
        <w:widowControl w:val="0"/>
        <w:autoSpaceDE w:val="0"/>
        <w:autoSpaceDN w:val="0"/>
        <w:spacing w:before="220"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Постоянные затраты на содержание имущества государственных организаций в части расходов на оплату охранных услуг рассчитываются по следующей формуле:</w:t>
      </w: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A3648B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им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p>
        </m:sSub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Р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охр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j</m:t>
                </m:r>
              </m:sub>
            </m:sSub>
          </m:e>
        </m:nary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Ч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охр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где:</w:t>
      </w: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85666" w:rsidRPr="00885666" w:rsidRDefault="00A3648B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им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p>
        </m:sSub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</m:t>
        </m:r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</w:t>
      </w:r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оказание охранных услуг на объектах, в отношении которых установлены обязательные для выполнения требования к</w:t>
      </w:r>
      <w:bookmarkStart w:id="1" w:name="_GoBack"/>
      <w:bookmarkEnd w:id="1"/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антитеррористической защищенности;</w:t>
      </w: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количество</w:t>
      </w:r>
      <w:proofErr w:type="gramEnd"/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постов охраны;</w:t>
      </w: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охр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стоимость  охраны </w:t>
      </w:r>
      <w:r w:rsidRPr="00885666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j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 в расчете на один час охраны на соответствующий финансовый год;</w:t>
      </w:r>
    </w:p>
    <w:p w:rsidR="00885666" w:rsidRPr="00885666" w:rsidRDefault="00A3648B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Ч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охрj</m:t>
            </m:r>
          </m:sub>
        </m:sSub>
      </m:oMath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часов  охраны </w:t>
      </w:r>
      <w:r w:rsidR="00885666" w:rsidRPr="00885666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j</w:t>
      </w:r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885666"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 на соответствующий финансовый год.</w:t>
      </w:r>
    </w:p>
    <w:p w:rsidR="00885666" w:rsidRPr="00885666" w:rsidRDefault="00885666" w:rsidP="00885666">
      <w:pPr>
        <w:widowControl w:val="0"/>
        <w:autoSpaceDE w:val="0"/>
        <w:autoSpaceDN w:val="0"/>
        <w:spacing w:before="160"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Работы по эксплуатационному обслуживанию технических средств охраны и (или) с принятием соответствующих мер реагирования на их </w:t>
      </w:r>
      <w:r w:rsidRPr="008856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сигнальную информацию и прочие расходы, связанные с охранными мероприятиями предусматриваются в нормативных затратах на оказание государственных услуг. </w:t>
      </w: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666" w:rsidRPr="00885666" w:rsidRDefault="00885666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666" w:rsidRPr="00885666" w:rsidRDefault="00885666" w:rsidP="00885666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666" w:rsidRPr="00BE1778" w:rsidRDefault="00885666" w:rsidP="008856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885666" w:rsidRPr="00BE1778" w:rsidSect="00885666">
      <w:footerReference w:type="first" r:id="rId13"/>
      <w:pgSz w:w="11906" w:h="16838"/>
      <w:pgMar w:top="851" w:right="851" w:bottom="851" w:left="1247" w:header="709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48B" w:rsidRDefault="00A3648B" w:rsidP="00780D32">
      <w:pPr>
        <w:spacing w:after="0" w:line="240" w:lineRule="auto"/>
      </w:pPr>
      <w:r>
        <w:separator/>
      </w:r>
    </w:p>
  </w:endnote>
  <w:endnote w:type="continuationSeparator" w:id="0">
    <w:p w:rsidR="00A3648B" w:rsidRDefault="00A3648B" w:rsidP="0078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78" w:rsidRDefault="00E73278">
    <w:pPr>
      <w:pStyle w:val="a7"/>
    </w:pPr>
  </w:p>
  <w:p w:rsidR="00E73278" w:rsidRDefault="00E73278">
    <w:pPr>
      <w:pStyle w:val="a7"/>
    </w:pPr>
  </w:p>
  <w:p w:rsidR="004621A6" w:rsidRDefault="004621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48B" w:rsidRDefault="00A3648B" w:rsidP="00780D32">
      <w:pPr>
        <w:spacing w:after="0" w:line="240" w:lineRule="auto"/>
      </w:pPr>
      <w:r>
        <w:separator/>
      </w:r>
    </w:p>
  </w:footnote>
  <w:footnote w:type="continuationSeparator" w:id="0">
    <w:p w:rsidR="00A3648B" w:rsidRDefault="00A3648B" w:rsidP="00780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B077F"/>
    <w:multiLevelType w:val="multilevel"/>
    <w:tmpl w:val="0838ACBC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31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">
    <w:nsid w:val="28BC5FB9"/>
    <w:multiLevelType w:val="hybridMultilevel"/>
    <w:tmpl w:val="25661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56DD5"/>
    <w:multiLevelType w:val="multilevel"/>
    <w:tmpl w:val="A8E8565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653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F6"/>
    <w:rsid w:val="00000A15"/>
    <w:rsid w:val="000642D4"/>
    <w:rsid w:val="0006773B"/>
    <w:rsid w:val="00077F0F"/>
    <w:rsid w:val="0009332F"/>
    <w:rsid w:val="00093840"/>
    <w:rsid w:val="000B50BF"/>
    <w:rsid w:val="000C1BF4"/>
    <w:rsid w:val="000C345F"/>
    <w:rsid w:val="000D68E1"/>
    <w:rsid w:val="000D75F0"/>
    <w:rsid w:val="000F5A48"/>
    <w:rsid w:val="000F6A68"/>
    <w:rsid w:val="001042D7"/>
    <w:rsid w:val="001647F4"/>
    <w:rsid w:val="00182414"/>
    <w:rsid w:val="001D6534"/>
    <w:rsid w:val="001D660E"/>
    <w:rsid w:val="001D6A3C"/>
    <w:rsid w:val="001F335B"/>
    <w:rsid w:val="00203C7D"/>
    <w:rsid w:val="00207F57"/>
    <w:rsid w:val="00210E4D"/>
    <w:rsid w:val="00227EA1"/>
    <w:rsid w:val="002314FA"/>
    <w:rsid w:val="0023345A"/>
    <w:rsid w:val="00261FD0"/>
    <w:rsid w:val="0027441C"/>
    <w:rsid w:val="002912BD"/>
    <w:rsid w:val="002A407E"/>
    <w:rsid w:val="002A4E44"/>
    <w:rsid w:val="002B3603"/>
    <w:rsid w:val="002C0439"/>
    <w:rsid w:val="002C2A86"/>
    <w:rsid w:val="002D0BD3"/>
    <w:rsid w:val="002F3E2B"/>
    <w:rsid w:val="002F4EB1"/>
    <w:rsid w:val="003147F6"/>
    <w:rsid w:val="003256B7"/>
    <w:rsid w:val="0033195C"/>
    <w:rsid w:val="00335A76"/>
    <w:rsid w:val="0035495C"/>
    <w:rsid w:val="00360F7A"/>
    <w:rsid w:val="0036140F"/>
    <w:rsid w:val="00372F79"/>
    <w:rsid w:val="003B6716"/>
    <w:rsid w:val="003C0022"/>
    <w:rsid w:val="003D2F6E"/>
    <w:rsid w:val="003E3B54"/>
    <w:rsid w:val="003E4803"/>
    <w:rsid w:val="00405991"/>
    <w:rsid w:val="004245C7"/>
    <w:rsid w:val="00432AD8"/>
    <w:rsid w:val="00452837"/>
    <w:rsid w:val="004621A6"/>
    <w:rsid w:val="0048311F"/>
    <w:rsid w:val="004D3C1C"/>
    <w:rsid w:val="004F38B2"/>
    <w:rsid w:val="004F6EC7"/>
    <w:rsid w:val="00512663"/>
    <w:rsid w:val="005337F3"/>
    <w:rsid w:val="005361A4"/>
    <w:rsid w:val="005470A4"/>
    <w:rsid w:val="005516AF"/>
    <w:rsid w:val="00552F67"/>
    <w:rsid w:val="00561F8A"/>
    <w:rsid w:val="00566577"/>
    <w:rsid w:val="0057509B"/>
    <w:rsid w:val="00585122"/>
    <w:rsid w:val="0059752D"/>
    <w:rsid w:val="005C337F"/>
    <w:rsid w:val="005D6EEA"/>
    <w:rsid w:val="00626B17"/>
    <w:rsid w:val="00647269"/>
    <w:rsid w:val="0065661B"/>
    <w:rsid w:val="00671F67"/>
    <w:rsid w:val="006761EF"/>
    <w:rsid w:val="006953D1"/>
    <w:rsid w:val="006B3588"/>
    <w:rsid w:val="006B3E25"/>
    <w:rsid w:val="006E6202"/>
    <w:rsid w:val="007214CF"/>
    <w:rsid w:val="007267E3"/>
    <w:rsid w:val="007346BF"/>
    <w:rsid w:val="007369C6"/>
    <w:rsid w:val="00755A07"/>
    <w:rsid w:val="0076576B"/>
    <w:rsid w:val="00780D32"/>
    <w:rsid w:val="0079083B"/>
    <w:rsid w:val="007C4230"/>
    <w:rsid w:val="007E627F"/>
    <w:rsid w:val="007F2961"/>
    <w:rsid w:val="008003D9"/>
    <w:rsid w:val="00847624"/>
    <w:rsid w:val="00850F93"/>
    <w:rsid w:val="00857118"/>
    <w:rsid w:val="00867191"/>
    <w:rsid w:val="008676E4"/>
    <w:rsid w:val="00881DA2"/>
    <w:rsid w:val="00885666"/>
    <w:rsid w:val="00885BE2"/>
    <w:rsid w:val="008A7240"/>
    <w:rsid w:val="008B3692"/>
    <w:rsid w:val="008C4F39"/>
    <w:rsid w:val="008D1DED"/>
    <w:rsid w:val="008D4B5C"/>
    <w:rsid w:val="0090642C"/>
    <w:rsid w:val="00936CA1"/>
    <w:rsid w:val="00951CFD"/>
    <w:rsid w:val="00952A48"/>
    <w:rsid w:val="009537AC"/>
    <w:rsid w:val="009B0DFA"/>
    <w:rsid w:val="009B103F"/>
    <w:rsid w:val="009B30C2"/>
    <w:rsid w:val="00A011A5"/>
    <w:rsid w:val="00A023F5"/>
    <w:rsid w:val="00A023FC"/>
    <w:rsid w:val="00A0337A"/>
    <w:rsid w:val="00A1073C"/>
    <w:rsid w:val="00A3648B"/>
    <w:rsid w:val="00A46E70"/>
    <w:rsid w:val="00A56ACE"/>
    <w:rsid w:val="00A72F23"/>
    <w:rsid w:val="00AD121F"/>
    <w:rsid w:val="00AE4AA9"/>
    <w:rsid w:val="00B20FC6"/>
    <w:rsid w:val="00B22F70"/>
    <w:rsid w:val="00B3074E"/>
    <w:rsid w:val="00B3614C"/>
    <w:rsid w:val="00B54510"/>
    <w:rsid w:val="00B72B35"/>
    <w:rsid w:val="00B93CF1"/>
    <w:rsid w:val="00B9488E"/>
    <w:rsid w:val="00BA4693"/>
    <w:rsid w:val="00BB537D"/>
    <w:rsid w:val="00BC4A3D"/>
    <w:rsid w:val="00BE1778"/>
    <w:rsid w:val="00BE3672"/>
    <w:rsid w:val="00BF600C"/>
    <w:rsid w:val="00C00432"/>
    <w:rsid w:val="00C160B0"/>
    <w:rsid w:val="00C301D4"/>
    <w:rsid w:val="00C370A9"/>
    <w:rsid w:val="00C5165A"/>
    <w:rsid w:val="00C602BE"/>
    <w:rsid w:val="00CD1235"/>
    <w:rsid w:val="00CD502C"/>
    <w:rsid w:val="00D12A77"/>
    <w:rsid w:val="00D15426"/>
    <w:rsid w:val="00D244EC"/>
    <w:rsid w:val="00D36F44"/>
    <w:rsid w:val="00D40FAA"/>
    <w:rsid w:val="00D551E1"/>
    <w:rsid w:val="00D84EC9"/>
    <w:rsid w:val="00DA12D1"/>
    <w:rsid w:val="00DB1FA4"/>
    <w:rsid w:val="00DD502F"/>
    <w:rsid w:val="00E05373"/>
    <w:rsid w:val="00E16A26"/>
    <w:rsid w:val="00E3050A"/>
    <w:rsid w:val="00E31218"/>
    <w:rsid w:val="00E44CEB"/>
    <w:rsid w:val="00E45C62"/>
    <w:rsid w:val="00E73278"/>
    <w:rsid w:val="00E7480C"/>
    <w:rsid w:val="00E85655"/>
    <w:rsid w:val="00EB1519"/>
    <w:rsid w:val="00F323F7"/>
    <w:rsid w:val="00F4748D"/>
    <w:rsid w:val="00F52A7A"/>
    <w:rsid w:val="00F71056"/>
    <w:rsid w:val="00F81981"/>
    <w:rsid w:val="00FA1DC4"/>
    <w:rsid w:val="00FE5A81"/>
    <w:rsid w:val="00FE6755"/>
    <w:rsid w:val="00FF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0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0D32"/>
  </w:style>
  <w:style w:type="paragraph" w:styleId="a7">
    <w:name w:val="footer"/>
    <w:basedOn w:val="a"/>
    <w:link w:val="a8"/>
    <w:uiPriority w:val="99"/>
    <w:unhideWhenUsed/>
    <w:rsid w:val="00780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0D32"/>
  </w:style>
  <w:style w:type="table" w:styleId="a9">
    <w:name w:val="Table Grid"/>
    <w:basedOn w:val="a1"/>
    <w:uiPriority w:val="59"/>
    <w:rsid w:val="0078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5B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F6A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F6A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a">
    <w:name w:val="No Spacing"/>
    <w:uiPriority w:val="1"/>
    <w:qFormat/>
    <w:rsid w:val="000F6A6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B1519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0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0D32"/>
  </w:style>
  <w:style w:type="paragraph" w:styleId="a7">
    <w:name w:val="footer"/>
    <w:basedOn w:val="a"/>
    <w:link w:val="a8"/>
    <w:uiPriority w:val="99"/>
    <w:unhideWhenUsed/>
    <w:rsid w:val="00780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0D32"/>
  </w:style>
  <w:style w:type="table" w:styleId="a9">
    <w:name w:val="Table Grid"/>
    <w:basedOn w:val="a1"/>
    <w:uiPriority w:val="59"/>
    <w:rsid w:val="0078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5B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F6A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F6A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a">
    <w:name w:val="No Spacing"/>
    <w:uiPriority w:val="1"/>
    <w:qFormat/>
    <w:rsid w:val="000F6A6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B151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2B5EEE8B215F16CFFD02C55372682C6C2CD728917961A784804E938CD011A065D7E937CD7D470D1097E5C220AFAEB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2B5EEE8B215F16CFFD03344222682C6C3C57B8A13951A784804E938CD011A064F7ECB70D6DA6FDB5C311A7705A81C2D0C9BA3A6A2D6FCE7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2B5EEE8B215F16CFFD03344222682C6C3C57B8A13951A784804E938CD011A064F7ECB72D0DB6BDB5C311A7705A81C2D0C9BA3A6A2D6FCE7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A7B6A-F622-4DEF-A53E-B7552AACF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7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Кокоулина</dc:creator>
  <cp:lastModifiedBy>Громова Виктория Игоревна</cp:lastModifiedBy>
  <cp:revision>12</cp:revision>
  <cp:lastPrinted>2024-05-29T12:56:00Z</cp:lastPrinted>
  <dcterms:created xsi:type="dcterms:W3CDTF">2026-07-16T07:11:00Z</dcterms:created>
  <dcterms:modified xsi:type="dcterms:W3CDTF">2026-07-28T14:28:00Z</dcterms:modified>
</cp:coreProperties>
</file>