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C1B" w:rsidRDefault="00E61C1B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61C1B" w:rsidRDefault="00E61C1B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61C1B" w:rsidRPr="00E61C1B" w:rsidRDefault="00E61C1B" w:rsidP="00E61C1B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E61C1B">
        <w:rPr>
          <w:rFonts w:ascii="Times New Roman" w:hAnsi="Times New Roman" w:cs="Times New Roman"/>
          <w:b/>
          <w:bCs/>
          <w:sz w:val="28"/>
          <w:szCs w:val="28"/>
        </w:rPr>
        <w:t>ПРАВИТЕЛЬСТВО ЛЕНИНГРАДСКОЙ ОБЛАСТИ</w:t>
      </w:r>
    </w:p>
    <w:p w:rsidR="00E61C1B" w:rsidRPr="00E61C1B" w:rsidRDefault="00E61C1B" w:rsidP="00E61C1B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61C1B" w:rsidRPr="00E61C1B" w:rsidRDefault="00E61C1B" w:rsidP="00E61C1B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E61C1B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E61C1B" w:rsidRPr="00E61C1B" w:rsidRDefault="00E61C1B" w:rsidP="00E61C1B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61C1B" w:rsidRPr="00E61C1B" w:rsidRDefault="00E61C1B" w:rsidP="00E61C1B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61C1B" w:rsidRPr="00E61C1B" w:rsidRDefault="00E61C1B" w:rsidP="00E61C1B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61C1B">
        <w:rPr>
          <w:rFonts w:ascii="Times New Roman" w:hAnsi="Times New Roman" w:cs="Times New Roman"/>
          <w:sz w:val="28"/>
          <w:szCs w:val="28"/>
        </w:rPr>
        <w:t xml:space="preserve">от ____________ 202__года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61C1B">
        <w:rPr>
          <w:rFonts w:ascii="Times New Roman" w:hAnsi="Times New Roman" w:cs="Times New Roman"/>
          <w:sz w:val="28"/>
          <w:szCs w:val="28"/>
        </w:rPr>
        <w:t>№ ____</w:t>
      </w:r>
    </w:p>
    <w:p w:rsidR="00E61C1B" w:rsidRPr="00E61C1B" w:rsidRDefault="00E61C1B" w:rsidP="00E61C1B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E61C1B" w:rsidRPr="00E61C1B" w:rsidRDefault="00E61C1B" w:rsidP="00E61C1B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E61C1B" w:rsidRPr="00E61C1B" w:rsidRDefault="00E61C1B" w:rsidP="00E61C1B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61C1B">
        <w:rPr>
          <w:rFonts w:ascii="Times New Roman" w:hAnsi="Times New Roman" w:cs="Times New Roman"/>
          <w:b/>
          <w:sz w:val="28"/>
          <w:szCs w:val="28"/>
        </w:rPr>
        <w:t>ОБ УТВЕРЖДЕНИИ</w:t>
      </w:r>
    </w:p>
    <w:p w:rsidR="00E61C1B" w:rsidRPr="00E61C1B" w:rsidRDefault="00E61C1B" w:rsidP="00E61C1B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61C1B">
        <w:rPr>
          <w:rFonts w:ascii="Times New Roman" w:hAnsi="Times New Roman" w:cs="Times New Roman"/>
          <w:b/>
          <w:bCs/>
          <w:sz w:val="28"/>
          <w:szCs w:val="28"/>
        </w:rPr>
        <w:t>СОЦИАЛЬНОГО БИБЛИОТЕЧНОГО СТАНДАРТА</w:t>
      </w:r>
    </w:p>
    <w:p w:rsidR="00E61C1B" w:rsidRPr="00E61C1B" w:rsidRDefault="00E61C1B" w:rsidP="00E61C1B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61C1B">
        <w:rPr>
          <w:rFonts w:ascii="Times New Roman" w:hAnsi="Times New Roman" w:cs="Times New Roman"/>
          <w:b/>
          <w:bCs/>
          <w:sz w:val="28"/>
          <w:szCs w:val="28"/>
        </w:rPr>
        <w:t>ЛЕНИНГРАДСКОЙ ОБЛАСТИ</w:t>
      </w:r>
    </w:p>
    <w:p w:rsidR="00E61C1B" w:rsidRPr="00E61C1B" w:rsidRDefault="00E61C1B" w:rsidP="00E61C1B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E61C1B" w:rsidRPr="00E61C1B" w:rsidRDefault="00E61C1B" w:rsidP="00E61C1B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E61C1B" w:rsidRPr="00E61C1B" w:rsidRDefault="00E61C1B" w:rsidP="00E61C1B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61C1B">
        <w:rPr>
          <w:rFonts w:ascii="Times New Roman" w:hAnsi="Times New Roman" w:cs="Times New Roman"/>
          <w:sz w:val="28"/>
          <w:szCs w:val="28"/>
        </w:rPr>
        <w:t>В соответствии с абзацем 4 части 2 статьи 9 Областного закона Ленинградской области от 3 июля 2009 года № 61-оз «Об организации библиотечного обслуживания населения Ленинградской области общедоступными библиотеками», Правительство Ленинградской области постановляет:</w:t>
      </w:r>
    </w:p>
    <w:p w:rsidR="00E61C1B" w:rsidRPr="00E61C1B" w:rsidRDefault="00E61C1B" w:rsidP="00E61C1B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61C1B">
        <w:rPr>
          <w:rFonts w:ascii="Times New Roman" w:hAnsi="Times New Roman" w:cs="Times New Roman"/>
          <w:sz w:val="28"/>
          <w:szCs w:val="28"/>
        </w:rPr>
        <w:t>1. У</w:t>
      </w:r>
      <w:r w:rsidRPr="00E61C1B">
        <w:rPr>
          <w:rFonts w:ascii="Times New Roman" w:hAnsi="Times New Roman" w:cs="Times New Roman"/>
          <w:bCs/>
          <w:sz w:val="28"/>
          <w:szCs w:val="28"/>
        </w:rPr>
        <w:t>твердить социальный библиотечный стандарт Ленинградской области.</w:t>
      </w:r>
    </w:p>
    <w:p w:rsidR="00E61C1B" w:rsidRPr="00E61C1B" w:rsidRDefault="00E61C1B" w:rsidP="00E61C1B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61C1B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E61C1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61C1B">
        <w:rPr>
          <w:rFonts w:ascii="Times New Roman" w:hAnsi="Times New Roman" w:cs="Times New Roman"/>
          <w:sz w:val="28"/>
          <w:szCs w:val="28"/>
        </w:rPr>
        <w:t xml:space="preserve"> исполнением постановления возложить на вице-губернатора Ленинградской области по вопросам развития и сохранения культурного наследия – председателя комитета по сохранению культурного наследия Ленинградской области.</w:t>
      </w:r>
    </w:p>
    <w:p w:rsidR="00E61C1B" w:rsidRPr="00E61C1B" w:rsidRDefault="00E61C1B" w:rsidP="00E61C1B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61C1B">
        <w:rPr>
          <w:rFonts w:ascii="Times New Roman" w:hAnsi="Times New Roman" w:cs="Times New Roman"/>
          <w:sz w:val="28"/>
          <w:szCs w:val="28"/>
        </w:rPr>
        <w:t xml:space="preserve">3. </w:t>
      </w:r>
      <w:bookmarkStart w:id="0" w:name="undefined"/>
      <w:bookmarkEnd w:id="0"/>
      <w:r w:rsidRPr="00E61C1B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</w:t>
      </w:r>
      <w:proofErr w:type="gramStart"/>
      <w:r w:rsidRPr="00E61C1B">
        <w:rPr>
          <w:rFonts w:ascii="Times New Roman" w:hAnsi="Times New Roman" w:cs="Times New Roman"/>
          <w:sz w:val="28"/>
          <w:szCs w:val="28"/>
        </w:rPr>
        <w:t>с даты подписания</w:t>
      </w:r>
      <w:proofErr w:type="gramEnd"/>
      <w:r w:rsidRPr="00E61C1B">
        <w:rPr>
          <w:rFonts w:ascii="Times New Roman" w:hAnsi="Times New Roman" w:cs="Times New Roman"/>
          <w:sz w:val="28"/>
          <w:szCs w:val="28"/>
        </w:rPr>
        <w:t>.</w:t>
      </w:r>
    </w:p>
    <w:p w:rsidR="00E61C1B" w:rsidRPr="00E61C1B" w:rsidRDefault="00E61C1B" w:rsidP="00E61C1B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E61C1B" w:rsidRPr="00E61C1B" w:rsidRDefault="00E61C1B" w:rsidP="00E61C1B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E61C1B">
        <w:rPr>
          <w:rFonts w:ascii="Times New Roman" w:hAnsi="Times New Roman" w:cs="Times New Roman"/>
          <w:sz w:val="28"/>
          <w:szCs w:val="28"/>
        </w:rPr>
        <w:t>Губернатор</w:t>
      </w:r>
    </w:p>
    <w:p w:rsidR="00E61C1B" w:rsidRPr="00E61C1B" w:rsidRDefault="00E61C1B" w:rsidP="00E61C1B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E61C1B">
        <w:rPr>
          <w:rFonts w:ascii="Times New Roman" w:hAnsi="Times New Roman" w:cs="Times New Roman"/>
          <w:sz w:val="28"/>
          <w:szCs w:val="28"/>
        </w:rPr>
        <w:t>Ленинградской области</w:t>
      </w:r>
    </w:p>
    <w:p w:rsidR="00F27EEC" w:rsidRDefault="00E61C1B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  <w:sectPr w:rsidR="00F27EEC" w:rsidSect="00F27EEC">
          <w:pgSz w:w="11906" w:h="16838"/>
          <w:pgMar w:top="567" w:right="1134" w:bottom="1134" w:left="1134" w:header="708" w:footer="708" w:gutter="0"/>
          <w:cols w:space="708"/>
          <w:docGrid w:linePitch="360"/>
        </w:sectPr>
      </w:pPr>
      <w:r w:rsidRPr="00E61C1B">
        <w:rPr>
          <w:rFonts w:ascii="Times New Roman" w:hAnsi="Times New Roman" w:cs="Times New Roman"/>
          <w:sz w:val="28"/>
          <w:szCs w:val="28"/>
        </w:rPr>
        <w:t>А.Дрозденко</w:t>
      </w:r>
      <w:bookmarkStart w:id="1" w:name="_GoBack"/>
      <w:bookmarkEnd w:id="1"/>
    </w:p>
    <w:p w:rsidR="00E61C1B" w:rsidRDefault="00E61C1B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517A0" w:rsidRDefault="00E61C1B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5517A0" w:rsidRDefault="00E61C1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:rsidR="005517A0" w:rsidRDefault="00E61C1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Ленинградской области</w:t>
      </w:r>
    </w:p>
    <w:p w:rsidR="005517A0" w:rsidRDefault="00E61C1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N  </w:t>
      </w:r>
    </w:p>
    <w:p w:rsidR="005517A0" w:rsidRDefault="00E61C1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(приложение)</w:t>
      </w:r>
    </w:p>
    <w:p w:rsidR="005517A0" w:rsidRDefault="005517A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517A0" w:rsidRDefault="00E61C1B">
      <w:pPr>
        <w:spacing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СОЦИАЛЬНЫЙ БИБЛИОТЕЧНЫЙ СТАНДАРТ ЛЕНИНГРАДСКОЙ ОБЛАСТИ</w:t>
      </w:r>
    </w:p>
    <w:p w:rsidR="005517A0" w:rsidRDefault="005517A0">
      <w:pPr>
        <w:spacing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5517A0" w:rsidRDefault="00E61C1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Социальный библиотечный стандарт Ленинградской области (далее - Стандарт) устанавливает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обязательные к исполнению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требования к результатам деятельности, уровню и  качеству библиотечного обслуживания населения, ресурсному обеспечению и нормам по территориальному размещению</w:t>
      </w: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общедоступных библиотек Ленинградской области</w:t>
      </w: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требованиями государственных библиотечных стандартов. </w:t>
      </w:r>
    </w:p>
    <w:p w:rsidR="005517A0" w:rsidRDefault="00E61C1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Понятия, используемые в настоящем Стандарте, применяются в значениях, определенных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действующим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законодательством.</w:t>
      </w:r>
      <w:r>
        <w:rPr>
          <w:rStyle w:val="aff1"/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517A0" w:rsidRDefault="005517A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517A0" w:rsidRDefault="00E61C1B">
      <w:pPr>
        <w:pStyle w:val="afd"/>
        <w:numPr>
          <w:ilvl w:val="0"/>
          <w:numId w:val="8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Требования к результатам деятельности общедоступных библиотек Ленинградской области </w:t>
      </w:r>
    </w:p>
    <w:p w:rsidR="005517A0" w:rsidRDefault="005517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517A0" w:rsidRDefault="00E61C1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Требования к результатам деятельности общедоступных библиотек базируются на принципах обеспечения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конституционных прав граждан на доступ к информации и культурным ценностям. </w:t>
      </w:r>
    </w:p>
    <w:p w:rsidR="005517A0" w:rsidRDefault="00E61C1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Резул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ьтатами деятельности общедоступной библиотеки явля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тся:</w:t>
      </w:r>
    </w:p>
    <w:p w:rsidR="005517A0" w:rsidRDefault="00E61C1B">
      <w:pPr>
        <w:spacing w:before="160" w:after="0" w:line="240" w:lineRule="auto"/>
        <w:ind w:firstLine="540"/>
        <w:contextualSpacing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обеспечение прав граждан на свободный доступ к информации и на пользование библиотечными фондами на территории области;</w:t>
      </w:r>
    </w:p>
    <w:p w:rsidR="005517A0" w:rsidRDefault="00E61C1B">
      <w:pPr>
        <w:spacing w:before="16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единство библиотечного и информационного пространства на территории области;</w:t>
      </w:r>
    </w:p>
    <w:p w:rsidR="005517A0" w:rsidRDefault="00E61C1B">
      <w:pPr>
        <w:spacing w:before="16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устойчивость развития библиотечного дела в Ленинградской области.</w:t>
      </w:r>
    </w:p>
    <w:p w:rsidR="005517A0" w:rsidRDefault="00E61C1B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Общедоступные библиотеки: </w:t>
      </w:r>
    </w:p>
    <w:p w:rsidR="005517A0" w:rsidRDefault="00E61C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гарантируют права граждан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 юридических лиц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свободный доступ к информации и культурным ценностям;</w:t>
      </w:r>
    </w:p>
    <w:p w:rsidR="005517A0" w:rsidRDefault="00E61C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предоставляют свободу выбора способов получения знаний, сохраняя и развивая традиционные (отличные от цифровых) формы получения информации;</w:t>
      </w:r>
      <w:proofErr w:type="gramEnd"/>
    </w:p>
    <w:p w:rsidR="005517A0" w:rsidRDefault="00E61C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содействуют сохранению и развитию  традиционных российских духовно-нравственных ценностей;</w:t>
      </w:r>
    </w:p>
    <w:p w:rsidR="005517A0" w:rsidRDefault="00E61C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поддерживают общественные инициативы, направленные на раскрытие творческого и интеллектуального потенциала граждан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юридических лиц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повышение качества жизни населения России.</w:t>
      </w:r>
    </w:p>
    <w:p w:rsidR="005517A0" w:rsidRDefault="00E61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trike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Деятельность общедоступных библиотек обеспечивает: </w:t>
      </w:r>
    </w:p>
    <w:p w:rsidR="005517A0" w:rsidRDefault="00E61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реализаци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 государственной политики в сфере культуры;</w:t>
      </w:r>
    </w:p>
    <w:p w:rsidR="005517A0" w:rsidRDefault="00E61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создание усл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овий для становления всесторонне развитой личности со сформированной гражданской позицией  и духовно-нравственными ориентирами;</w:t>
      </w:r>
    </w:p>
    <w:p w:rsidR="005517A0" w:rsidRDefault="00E61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повышение уровня культуры 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вовлечённости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граждан в общественную жизнь;</w:t>
      </w:r>
    </w:p>
    <w:p w:rsidR="005517A0" w:rsidRDefault="00E61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сохранение и передачу культурного наследия (в текстовой, визуальной и иных формах);</w:t>
      </w:r>
    </w:p>
    <w:p w:rsidR="005517A0" w:rsidRDefault="00E61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условий для просвещения и самообразования;</w:t>
      </w:r>
    </w:p>
    <w:p w:rsidR="005517A0" w:rsidRDefault="00E61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доступность предоставления библиотечных услуг. Доступность обеспечивается за счет бесплатности основных видов библиотечных услуг, удобства территориального размещения и времени работы библиотеки. Режим работы (в том числе перерывы, выходные дни, санитарные дни) стационарной библиотеки и организация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внестационарных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 библиотечного обслуживания устанавливаются с учетом потребностей населения территории обслуживания, интенсивности их посещения библиотеки. </w:t>
      </w:r>
    </w:p>
    <w:p w:rsidR="005517A0" w:rsidRDefault="00E61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работы библиотек - от 36 часов (для библиотек сельских поселений, работающих в одну смену) и 41 часа (для библиотек городских поселений, работающих в две смены), до 60 часов в неделю (для центральных библиотек). Не менее 30% от общего числа часов работы библиотек не должно совпадать с часами рабочего времени для основной части населения территории обслуживания.</w:t>
      </w:r>
    </w:p>
    <w:p w:rsidR="005517A0" w:rsidRDefault="00E61C1B">
      <w:pPr>
        <w:pStyle w:val="afd"/>
        <w:numPr>
          <w:ilvl w:val="1"/>
          <w:numId w:val="8"/>
        </w:num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Ключевые результаты по направлениям деятельности общедоступных библиотек </w:t>
      </w:r>
    </w:p>
    <w:p w:rsidR="005517A0" w:rsidRDefault="00E61C1B">
      <w:pPr>
        <w:pStyle w:val="afd"/>
        <w:numPr>
          <w:ilvl w:val="2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Библиотечно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noBreakHyphen/>
        <w:t xml:space="preserve">информационное обслуживание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включает:</w:t>
      </w:r>
    </w:p>
    <w:p w:rsidR="005517A0" w:rsidRDefault="00E61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свободный (бесплатный, комфортный, правомерный) доступ к региональному и национальному библиотечному фонду, в т. ч. через интернет и мобильные приложения;</w:t>
      </w:r>
    </w:p>
    <w:p w:rsidR="005517A0" w:rsidRDefault="00E61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предоставление информации на материальных и нематериальных носителях;</w:t>
      </w:r>
    </w:p>
    <w:p w:rsidR="005517A0" w:rsidRDefault="00E61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доступ к электронным ресурсам, включая местные, региональные и национальные;</w:t>
      </w:r>
    </w:p>
    <w:p w:rsidR="005517A0" w:rsidRDefault="00E61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функционирование межбиблиотечного и внутрисистемного абонементов (МБА и ВСО) и электронной доставки документов;</w:t>
      </w:r>
    </w:p>
    <w:p w:rsidR="005517A0" w:rsidRDefault="00E61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внедрение автоматизированных информационно-библиотечных систем (АБИС);</w:t>
      </w:r>
    </w:p>
    <w:p w:rsidR="005517A0" w:rsidRDefault="00E61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онлайн сервисов и создание цифровых коллекций.</w:t>
      </w:r>
    </w:p>
    <w:p w:rsidR="005517A0" w:rsidRDefault="00E61C1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1.2.2. Культурно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noBreakHyphen/>
        <w:t xml:space="preserve">просветительская деятельность: </w:t>
      </w:r>
    </w:p>
    <w:p w:rsidR="005517A0" w:rsidRDefault="00E61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проведение просветительских мероприятий;</w:t>
      </w:r>
    </w:p>
    <w:p w:rsidR="005517A0" w:rsidRDefault="00E61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выставок, лекций, семинаров, научных дискуссий.</w:t>
      </w:r>
    </w:p>
    <w:p w:rsidR="005517A0" w:rsidRDefault="00E61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сбор и хранение документов по местной тематике, включая документы личного происхождения;</w:t>
      </w:r>
    </w:p>
    <w:p w:rsidR="005517A0" w:rsidRDefault="00E61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краеведческих библиографических пособий, справочников, путеводителей;</w:t>
      </w:r>
    </w:p>
    <w:p w:rsidR="005517A0" w:rsidRDefault="00E61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участие в сохранении местных традиций;</w:t>
      </w:r>
    </w:p>
    <w:p w:rsidR="005517A0" w:rsidRDefault="00E61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краеведческих объединений;</w:t>
      </w:r>
    </w:p>
    <w:p w:rsidR="005517A0" w:rsidRDefault="00E61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создание краеведческих экспозиций. </w:t>
      </w:r>
    </w:p>
    <w:p w:rsidR="005517A0" w:rsidRDefault="00E61C1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1.2.3. Работа с особыми группами пользователей общедоступных библиотек </w:t>
      </w:r>
    </w:p>
    <w:p w:rsidR="005517A0" w:rsidRDefault="00E61C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и молодёжи: </w:t>
      </w:r>
    </w:p>
    <w:p w:rsidR="005517A0" w:rsidRDefault="00E61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безопасность, комфорт, свободное пространство для развития личности (чтения, образования, самообразования, развивающих игр, творчества, общения и досуга);</w:t>
      </w:r>
      <w:proofErr w:type="gramEnd"/>
    </w:p>
    <w:p w:rsidR="005517A0" w:rsidRDefault="00E61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пространственная изоляция фондов детской литературы от литературы для взрослых (в соответствии с Федеральным законом «О защите детей от информации, причиняющей вред их здоровью и развитию»).</w:t>
      </w:r>
    </w:p>
    <w:p w:rsidR="005517A0" w:rsidRDefault="00E61C1B">
      <w:pPr>
        <w:shd w:val="clear" w:color="auto" w:fill="FFFFFF"/>
        <w:spacing w:after="0" w:line="240" w:lineRule="auto"/>
        <w:ind w:left="709" w:hang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людей с ограниченными возможностями по здоровью: </w:t>
      </w:r>
    </w:p>
    <w:p w:rsidR="005517A0" w:rsidRDefault="00E61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безопасность, комфорт, беспрепятственный доступ к библиотечному и информационному пространству с использованием технологий, учитывающих разные формы инвалидности;</w:t>
      </w:r>
    </w:p>
    <w:p w:rsidR="005517A0" w:rsidRDefault="00E61C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наличие специального материального обеспечения и технического оснащения (фонд изданий в специальных форматах для слепых и слабовидящих, вспомогательные технические устройства и адаптивные. </w:t>
      </w:r>
      <w:proofErr w:type="gramEnd"/>
    </w:p>
    <w:p w:rsidR="005517A0" w:rsidRDefault="005517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17A0" w:rsidRDefault="00E61C1B">
      <w:pPr>
        <w:shd w:val="clear" w:color="auto" w:fill="FFFFFF"/>
        <w:spacing w:after="0" w:line="240" w:lineRule="auto"/>
        <w:ind w:firstLine="144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ребования к уровню и качеству библиотечного обслуживания общедоступных библиотек Ленинградской области </w:t>
      </w:r>
    </w:p>
    <w:p w:rsidR="005517A0" w:rsidRDefault="005517A0">
      <w:pPr>
        <w:shd w:val="clear" w:color="auto" w:fill="FFFFFF"/>
        <w:spacing w:after="0" w:line="240" w:lineRule="auto"/>
        <w:ind w:firstLine="144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517A0" w:rsidRDefault="00E61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Качество библиотечного обслуживания - это совокупность характеристик, отражающих способность библиотеки удовлетворять  и развивать потребности пользователя общедоступной библиотеки (далее – пользователь)  в сфере информации, просвещения и культуры. Оценка качества библиотечного обслуживания осуществляется на основе комплексного подхода, включающего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ключевые пок</w:t>
      </w:r>
      <w:r>
        <w:rPr>
          <w:rFonts w:ascii="Times New Roman" w:eastAsia="Times New Roman" w:hAnsi="Times New Roman" w:cs="Times New Roman"/>
          <w:sz w:val="28"/>
          <w:szCs w:val="28"/>
        </w:rPr>
        <w:t>азатели и субъективные оценки со стороны пользователей.</w:t>
      </w:r>
    </w:p>
    <w:p w:rsidR="005517A0" w:rsidRDefault="00E61C1B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2.1. Показатели уровня библиотечного обслуживания</w:t>
      </w:r>
    </w:p>
    <w:p w:rsidR="005517A0" w:rsidRDefault="00E61C1B">
      <w:pPr>
        <w:shd w:val="clear" w:color="auto" w:fill="FFFFFF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ключевым показателям уровня обслуживания относятся:</w:t>
      </w:r>
    </w:p>
    <w:p w:rsidR="005517A0" w:rsidRDefault="00E61C1B">
      <w:pPr>
        <w:shd w:val="clear" w:color="auto" w:fill="FFFFFF"/>
        <w:spacing w:before="120" w:after="12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количество пользователей, книговыдач и посещений - абсолютные значения и их динамика по сравнению с прошлым годом; </w:t>
      </w:r>
    </w:p>
    <w:p w:rsidR="005517A0" w:rsidRDefault="00E61C1B">
      <w:pPr>
        <w:shd w:val="clear" w:color="auto" w:fill="FFFFFF"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книгообеспеченность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объём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библиотечного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фонда в расчете на жителей территории обслуживания;</w:t>
      </w:r>
    </w:p>
    <w:p w:rsidR="005517A0" w:rsidRDefault="00E61C1B">
      <w:pPr>
        <w:shd w:val="clear" w:color="auto" w:fill="FFFFFF"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обновляемость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библиотечного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фонда: регулярное пополнение и списание ветхих/устаревших изданий;</w:t>
      </w:r>
    </w:p>
    <w:p w:rsidR="005517A0" w:rsidRDefault="00E61C1B">
      <w:pPr>
        <w:shd w:val="clear" w:color="auto" w:fill="FFFFFF"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сохранность библиотечного фонда: соблюдение норм размещения, освещения,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температурно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влажностного режима;</w:t>
      </w:r>
    </w:p>
    <w:p w:rsidR="005517A0" w:rsidRDefault="00E61C1B">
      <w:pPr>
        <w:shd w:val="clear" w:color="auto" w:fill="FFFFFF"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оперативность обслуживания: соответствие спроса и скорости выполнения информационных запросов пользователей;</w:t>
      </w:r>
    </w:p>
    <w:p w:rsidR="005517A0" w:rsidRDefault="00E61C1B">
      <w:pPr>
        <w:shd w:val="clear" w:color="auto" w:fill="FFFFFF"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количество мероприятий, проведённых библиотекой календарный за год;</w:t>
      </w:r>
      <w:proofErr w:type="gramEnd"/>
    </w:p>
    <w:p w:rsidR="005517A0" w:rsidRDefault="00E61C1B">
      <w:pPr>
        <w:shd w:val="clear" w:color="auto" w:fill="FFFFFF"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объем услуг для удаленных пользователей;</w:t>
      </w:r>
    </w:p>
    <w:p w:rsidR="005517A0" w:rsidRDefault="00E61C1B">
      <w:pPr>
        <w:shd w:val="clear" w:color="auto" w:fill="FFFFFF"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информированность пользователей: своевременное оповещение о режиме работы, услугах, мероприятиях;</w:t>
      </w:r>
    </w:p>
    <w:p w:rsidR="005517A0" w:rsidRDefault="00E61C1B">
      <w:pPr>
        <w:shd w:val="clear" w:color="auto" w:fill="FFFFFF"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открытость и отчётность: публикация ежегодных отчётов о деятельности, взаимодействие с местным сообществом;</w:t>
      </w:r>
    </w:p>
    <w:p w:rsidR="005517A0" w:rsidRDefault="00E61C1B">
      <w:pPr>
        <w:shd w:val="clear" w:color="auto" w:fill="FFFFFF"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соотношение отказов к общему количеству информационных запросов пользователей;</w:t>
      </w:r>
    </w:p>
    <w:p w:rsidR="005517A0" w:rsidRDefault="00E61C1B">
      <w:pPr>
        <w:shd w:val="clear" w:color="auto" w:fill="FFFFFF"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наличие сайта;</w:t>
      </w:r>
    </w:p>
    <w:p w:rsidR="005517A0" w:rsidRDefault="00E61C1B">
      <w:pPr>
        <w:shd w:val="clear" w:color="auto" w:fill="FFFFFF"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наличие аккаунта в социальных сетях;</w:t>
      </w:r>
    </w:p>
    <w:p w:rsidR="005517A0" w:rsidRDefault="00E61C1B">
      <w:pPr>
        <w:shd w:val="clear" w:color="auto" w:fill="FFFFFF"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наличие собственных электронных библиотек и баз данных;</w:t>
      </w:r>
    </w:p>
    <w:p w:rsidR="005517A0" w:rsidRDefault="00E61C1B">
      <w:pPr>
        <w:shd w:val="clear" w:color="auto" w:fill="FFFFFF"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наличие подписки на удаленные полнотекстовые ресурсы;</w:t>
      </w:r>
    </w:p>
    <w:p w:rsidR="005517A0" w:rsidRDefault="00E61C1B">
      <w:pPr>
        <w:shd w:val="clear" w:color="auto" w:fill="FFFFFF"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объем детских книг относительно общего объема библиотечного фонда;</w:t>
      </w:r>
    </w:p>
    <w:p w:rsidR="005517A0" w:rsidRDefault="00E61C1B">
      <w:pPr>
        <w:shd w:val="clear" w:color="auto" w:fill="FFFFFF"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удовлетворение информационных запросов пользователей с использованием удаленных баз данных;</w:t>
      </w:r>
    </w:p>
    <w:p w:rsidR="005517A0" w:rsidRDefault="00E61C1B">
      <w:pPr>
        <w:shd w:val="clear" w:color="auto" w:fill="FFFFFF"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налич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ие локальных 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рмативных и актов, регламентирующих работу общедоступной библиотеки.</w:t>
      </w:r>
    </w:p>
    <w:p w:rsidR="005517A0" w:rsidRDefault="00E61C1B">
      <w:pPr>
        <w:shd w:val="clear" w:color="auto" w:fill="FFFFFF"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актуальность и разнообразие библиотечного фонда, качество электронных и традиционных каталогов, оперативность комплектования и обработки книг;</w:t>
      </w:r>
    </w:p>
    <w:p w:rsidR="005517A0" w:rsidRDefault="00E61C1B">
      <w:pPr>
        <w:shd w:val="clear" w:color="auto" w:fill="FFFFFF"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strike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квалификация персонала. Профессионализм библиотекарей, их эрудиция, опыт, умение работать с пользователями, коммуникативные навыки. </w:t>
      </w:r>
    </w:p>
    <w:p w:rsidR="005517A0" w:rsidRDefault="00E61C1B">
      <w:pPr>
        <w:shd w:val="clear" w:color="auto" w:fill="FFFFFF"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технологическое оснащение: наличие современных информационных систем, электронных каталогов (процент отражения фонда в электронном каталоге), доступа к онлайн-ресурсам; </w:t>
      </w:r>
    </w:p>
    <w:p w:rsidR="005517A0" w:rsidRDefault="00E61C1B">
      <w:pPr>
        <w:shd w:val="clear" w:color="auto" w:fill="FFFFFF"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комфортность сре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ды: 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стояние здания, оборудования, мебели, информационная насыщенность пространства; </w:t>
      </w:r>
    </w:p>
    <w:p w:rsidR="005517A0" w:rsidRDefault="00E61C1B">
      <w:pPr>
        <w:shd w:val="clear" w:color="auto" w:fill="FFFFFF"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strike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удовлетворённость пользователей. </w:t>
      </w:r>
    </w:p>
    <w:p w:rsidR="005517A0" w:rsidRDefault="00E61C1B">
      <w:pPr>
        <w:shd w:val="clear" w:color="auto" w:fill="FFFFFF"/>
        <w:spacing w:before="120" w:after="120" w:line="240" w:lineRule="auto"/>
        <w:ind w:firstLine="720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2.2. Показатели качества библиотечного обслуживания</w:t>
      </w:r>
    </w:p>
    <w:p w:rsidR="005517A0" w:rsidRDefault="00E61C1B">
      <w:pPr>
        <w:shd w:val="clear" w:color="auto" w:fill="FFFFFF"/>
        <w:spacing w:before="120" w:after="12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Охват населения библиотечным обслуживанием - показатель, который отражает долю жителей определённой территории, пользующихся услугами общедоступных библиотек (зарегистрированы как пользователи).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охвата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населения библиотечным обслуживанием позволяет оценить доступность библиотечных услуг для жителей территории, выявить районы с низкой библиотечной обеспеченностью, обосновать необходимость открытия новых библиотек или модернизации существующих, планировать бюджет и ресурсное обеспечение (закупки книг, штат сотрудников), разрабатывать целевые программы по привлечению новых читателей (особенно среди молодёжи, сельских жителей), сравнивать эффективность работы общедоступных библиотек разных регионов или муниципальных образований, отслеживать динамику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вовлечённости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населения в библиотечную деятельность (рост/снижение охвата за несколько лет), формировать предложения по развитию единого информационно‑библиотечного пространства.</w:t>
      </w:r>
    </w:p>
    <w:p w:rsidR="005517A0" w:rsidRDefault="00E61C1B">
      <w:pPr>
        <w:shd w:val="clear" w:color="auto" w:fill="FFFFFF"/>
        <w:spacing w:before="120" w:after="12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Читаемость - среднее число книг, выданных одному читателю в год (норматив 17 – 22 на одного читателя).  </w:t>
      </w:r>
    </w:p>
    <w:p w:rsidR="005517A0" w:rsidRDefault="00E61C1B">
      <w:pPr>
        <w:shd w:val="clear" w:color="auto" w:fill="FFFFFF"/>
        <w:spacing w:before="120" w:after="12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снижения показателя ниже нормы рекомендуется: вести и совершенствовать работу по комплектованию библиотечного фонда, в том числе, в соответствии  с запросами пользователей; увеличить долю  библиотечного фонда, находящегося в открытом доступе, повысить качество  библиотечной навигации; увеличить число современных книжных выставочных мероприятий, включающих в себя различные формы продвижения книги и чтения;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увеличить активность продвижения книжных новинок и тематических подборок  в электронной среде  на сайтах и в социальных сетях библиотек;  повышать долю отражения библиотечного фонда в электронных  каталогах, внедрять электронные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сервисы книговыдачи;  организовать работу по созданию собственных электронных библиотек, включающих редкие краеведческие издания и документы личного происхождения;  активизировать деятельность по повышению квалификации работников общедоступных библиотек.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деятельности общедоступной библиотеки по данному показателю проводится ежегодно.   </w:t>
      </w:r>
    </w:p>
    <w:p w:rsidR="005517A0" w:rsidRDefault="00E61C1B">
      <w:pPr>
        <w:shd w:val="clear" w:color="auto" w:fill="FFFFFF"/>
        <w:spacing w:before="120" w:after="12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Посещаемость - количество посещений, приходящихся на одного читателя в год.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 посещаемости - 12 посещений на одного читателя в год.</w:t>
      </w:r>
    </w:p>
    <w:p w:rsidR="005517A0" w:rsidRDefault="00E61C1B">
      <w:pPr>
        <w:shd w:val="clear" w:color="auto" w:fill="FFFFFF"/>
        <w:spacing w:before="120" w:after="12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снижения показателя от нормы рекомендуется: организовать работу по модернизации библиотечных пространств с целью обеспечения наиболее полного и комфортного удовлетворения  современных информационных потребностей пользователей;  обеспечить наиболее удобный для пользователей  график работы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общедостурной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библиотеки; увеличить количество просветительских и культурных мероприятий в соответствии с интересами и запросами пользователей создавать литературные, историко-краеведческие и лекционные клубы;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совершенствовать качество библиотечного фонда; увеличить представительство общедоступной библиотеки в цифровой среде;  вести работу в целях непрер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ывного повышения квалификации работников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общедостурных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библиотек с целью качественного предоставления пользователям современных услуг и сервисов. Анализ деятельности общедоступной библиотеки по данному показателю проводится ежегодно.  </w:t>
      </w:r>
    </w:p>
    <w:p w:rsidR="005517A0" w:rsidRDefault="00E61C1B">
      <w:pPr>
        <w:shd w:val="clear" w:color="auto" w:fill="FFFFFF"/>
        <w:spacing w:before="120" w:after="12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Посещаемость массовых мероприятий - количество посещений мероприятий, связанных с событиями общедоступной библиотеки (встречи с авторами, лекции, клубы по интересам), отнесенное к общему количеству пользователей.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Представляет собой   оценку эффективности культурно‑просветительской работы и основу планирования форматов будущих мероприятий.</w:t>
      </w:r>
    </w:p>
    <w:p w:rsidR="005517A0" w:rsidRDefault="00E61C1B">
      <w:pPr>
        <w:shd w:val="clear" w:color="auto" w:fill="FFFFFF"/>
        <w:spacing w:before="120" w:after="12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Обращаемость (степень использования библиотечного фонда) - показатель, отражающей активность использования библиотечного фонда пользователями (соотношение книговыдачи к объему библиотечного фонда). Норма обращаемости - 1,7 - 2,0.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Показатель обращаемости позволяет: оценить эффективность использования библиотечного фонда; выявить невостребованные издания для списания; определить приоритетные направления для комплектования (какие разделы требуют обновления); сравнить эффективность работы разных общедоступных библиотек или филиалов; скорректировать политику комплектования и продвижения библиотечного фонда.</w:t>
      </w:r>
    </w:p>
    <w:p w:rsidR="005517A0" w:rsidRDefault="00E61C1B">
      <w:pPr>
        <w:shd w:val="clear" w:color="auto" w:fill="FFFFFF"/>
        <w:spacing w:before="120" w:after="12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снижения показателя от нормы необходимо: совершенствовать работу по комплектованию библиотечного фонда, в том  числе на основе изучения  пользовательского спроса; вести регулярную работу по списанию ветхого и морально устаревшего библиотечного фонда  в соответствии с нормативами, приведенными в Стандарте;  активизировать работу по использованию системы межбиблиотечного абонемента и внутрисетевого обмена для наиболее быстрого и полного удовлетворения запросов пользователей;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увеличивать число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внестационарных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пунктов выдачи, в том числе стоянок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библиобусов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 увеличивать количество мероприятий по продвижению книги и чтения, в том числе в электронной среде; увеличивать долю отражения библиотечного фонда  в электронных каталогах, внедрять электронные сервисы книговыдачи. Анализ деятельности общедоступной библиотеки по данному показателю проводится ежегодно. </w:t>
      </w:r>
    </w:p>
    <w:p w:rsidR="005517A0" w:rsidRDefault="005517A0">
      <w:pPr>
        <w:shd w:val="clear" w:color="auto" w:fill="FFFFFF"/>
        <w:spacing w:before="120" w:after="12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517A0" w:rsidRDefault="00E61C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III. Ресурсное обеспечение общедоступных библиотек Ленинградской области</w:t>
      </w:r>
    </w:p>
    <w:p w:rsidR="005517A0" w:rsidRDefault="005517A0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:rsidR="005517A0" w:rsidRDefault="00E61C1B">
      <w:pPr>
        <w:spacing w:after="0" w:line="240" w:lineRule="auto"/>
        <w:ind w:firstLine="5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3.1. Фондовое обеспечение </w:t>
      </w:r>
    </w:p>
    <w:p w:rsidR="005517A0" w:rsidRDefault="005517A0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tbl>
      <w:tblPr>
        <w:tblStyle w:val="af0"/>
        <w:tblW w:w="1530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410"/>
        <w:gridCol w:w="2552"/>
        <w:gridCol w:w="6520"/>
        <w:gridCol w:w="2268"/>
        <w:gridCol w:w="1559"/>
      </w:tblGrid>
      <w:tr w:rsidR="005517A0">
        <w:trPr>
          <w:trHeight w:val="983"/>
        </w:trPr>
        <w:tc>
          <w:tcPr>
            <w:tcW w:w="2410" w:type="dxa"/>
          </w:tcPr>
          <w:p w:rsidR="005517A0" w:rsidRDefault="00E61C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Вид библиотеки</w:t>
            </w:r>
          </w:p>
        </w:tc>
        <w:tc>
          <w:tcPr>
            <w:tcW w:w="2552" w:type="dxa"/>
          </w:tcPr>
          <w:p w:rsidR="005517A0" w:rsidRDefault="00E61C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Объем библиотечного фонда</w:t>
            </w:r>
          </w:p>
        </w:tc>
        <w:tc>
          <w:tcPr>
            <w:tcW w:w="6520" w:type="dxa"/>
          </w:tcPr>
          <w:p w:rsidR="005517A0" w:rsidRDefault="00E61C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Состав библиотечного фонда</w:t>
            </w:r>
          </w:p>
        </w:tc>
        <w:tc>
          <w:tcPr>
            <w:tcW w:w="2268" w:type="dxa"/>
          </w:tcPr>
          <w:p w:rsidR="005517A0" w:rsidRDefault="00E61C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Обновление библиотечного фонда</w:t>
            </w:r>
          </w:p>
        </w:tc>
        <w:tc>
          <w:tcPr>
            <w:tcW w:w="1559" w:type="dxa"/>
          </w:tcPr>
          <w:p w:rsidR="005517A0" w:rsidRDefault="00E61C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Списание документного фонда</w:t>
            </w:r>
          </w:p>
        </w:tc>
      </w:tr>
      <w:tr w:rsidR="005517A0">
        <w:trPr>
          <w:trHeight w:val="322"/>
        </w:trPr>
        <w:tc>
          <w:tcPr>
            <w:tcW w:w="2410" w:type="dxa"/>
          </w:tcPr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Центральная библиотека</w:t>
            </w:r>
          </w:p>
        </w:tc>
        <w:tc>
          <w:tcPr>
            <w:tcW w:w="2552" w:type="dxa"/>
          </w:tcPr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 менее 0,5 экз. книг на 1 жителя региона</w:t>
            </w:r>
          </w:p>
          <w:p w:rsidR="005517A0" w:rsidRDefault="0055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0" w:type="dxa"/>
          </w:tcPr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Документы на физических (материальных) носителях должны составлять не менее 60 % от общего объема  библиотечного фонда. Ядро библиотечного фонда - 40% от общего размера библиотечного фонда.</w:t>
            </w:r>
          </w:p>
          <w:p w:rsidR="005517A0" w:rsidRDefault="00E61C1B">
            <w:pPr>
              <w:pStyle w:val="13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Комплект удаленных лицензионных ресурсов должен включать:</w:t>
            </w:r>
          </w:p>
          <w:p w:rsidR="005517A0" w:rsidRDefault="00E61C1B">
            <w:pPr>
              <w:pStyle w:val="13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4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не менее одной универсальной базы данных книжных изданий и базы данных периодических изданий;</w:t>
            </w:r>
          </w:p>
          <w:p w:rsidR="005517A0" w:rsidRDefault="00E61C1B">
            <w:pPr>
              <w:pStyle w:val="13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4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не менее одной базы данных изданий следующих видов: научных и учебных изданий, диссертаций и авторефератов диссертаций,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нормативно-технических документов, изданий современной художественной литературы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электронном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аудиоформатах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:rsidR="005517A0" w:rsidRDefault="00E61C1B">
            <w:pPr>
              <w:pStyle w:val="13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4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не менее одной справочно-правовой системы.</w:t>
            </w:r>
          </w:p>
          <w:p w:rsidR="005517A0" w:rsidRDefault="00E61C1B">
            <w:pPr>
              <w:pStyle w:val="13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4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 менее 3% - периодические издания.</w:t>
            </w:r>
          </w:p>
          <w:p w:rsidR="005517A0" w:rsidRDefault="00E61C1B">
            <w:pPr>
              <w:pStyle w:val="13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Точки доступа к НЭБ, Президентской библиотеке.</w:t>
            </w:r>
          </w:p>
        </w:tc>
        <w:tc>
          <w:tcPr>
            <w:tcW w:w="2268" w:type="dxa"/>
          </w:tcPr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Не менее 3,8% от объёма годовой книговыдачи</w:t>
            </w:r>
          </w:p>
          <w:p w:rsidR="005517A0" w:rsidRDefault="0055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3,8% от объема годовой книговыдачи</w:t>
            </w:r>
          </w:p>
          <w:p w:rsidR="005517A0" w:rsidRDefault="0055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17A0">
        <w:trPr>
          <w:trHeight w:val="322"/>
        </w:trPr>
        <w:tc>
          <w:tcPr>
            <w:tcW w:w="2410" w:type="dxa"/>
          </w:tcPr>
          <w:p w:rsidR="005517A0" w:rsidRDefault="00E61C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Центральная детская библиотека</w:t>
            </w:r>
          </w:p>
        </w:tc>
        <w:tc>
          <w:tcPr>
            <w:tcW w:w="2552" w:type="dxa"/>
          </w:tcPr>
          <w:p w:rsidR="005517A0" w:rsidRDefault="00E61C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менее 2,5 книг на 1 жителя (до 14 лет) региона</w:t>
            </w:r>
          </w:p>
          <w:p w:rsidR="005517A0" w:rsidRDefault="005517A0">
            <w:pPr>
              <w:pStyle w:val="13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0" w:type="dxa"/>
          </w:tcPr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Документы на физических (материальных) носителях должны составлять не менее 80 % от общего объема библиотечного фонда. Ядро библиотечного фонда – 40% от общего размера библиотечного фонда.</w:t>
            </w:r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Художественная литература должна составлять не менее 50%.</w:t>
            </w:r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 менее 10% библиотечного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фонда должно быть справочными изданиями. </w:t>
            </w:r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 менее 3% - периодические издания.</w:t>
            </w:r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Комплект удаленных лицензионных ресурсов должен включать:</w:t>
            </w:r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не менее одной универсальной базы данных книжных изданий и базы</w:t>
            </w:r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данных периодических изданий;</w:t>
            </w:r>
          </w:p>
          <w:p w:rsidR="005517A0" w:rsidRDefault="00E61C1B">
            <w:pPr>
              <w:pStyle w:val="13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4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не менее одной базы данных учебных изданий;</w:t>
            </w:r>
          </w:p>
          <w:p w:rsidR="005517A0" w:rsidRDefault="00E61C1B">
            <w:pPr>
              <w:pStyle w:val="13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4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не менее одной справочно-правовой системы.</w:t>
            </w:r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Точки доступа к НЭБ, Президентской библиотеке, НЭДБ.</w:t>
            </w:r>
          </w:p>
        </w:tc>
        <w:tc>
          <w:tcPr>
            <w:tcW w:w="2268" w:type="dxa"/>
          </w:tcPr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 менее 3,8% от объёма годовой книговыдачи </w:t>
            </w:r>
          </w:p>
          <w:p w:rsidR="005517A0" w:rsidRDefault="005517A0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3,8% от объема годовой книговыдачи</w:t>
            </w:r>
          </w:p>
          <w:p w:rsidR="005517A0" w:rsidRDefault="005517A0"/>
        </w:tc>
      </w:tr>
      <w:tr w:rsidR="005517A0">
        <w:trPr>
          <w:trHeight w:val="1951"/>
        </w:trPr>
        <w:tc>
          <w:tcPr>
            <w:tcW w:w="2410" w:type="dxa"/>
            <w:tcBorders>
              <w:bottom w:val="single" w:sz="4" w:space="0" w:color="auto"/>
            </w:tcBorders>
          </w:tcPr>
          <w:p w:rsidR="005517A0" w:rsidRDefault="00E61C1B">
            <w:pPr>
              <w:pStyle w:val="13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Межпоселенческая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библиотека,   Центральная библиотека муниципального района, муниципального/городского округа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5517A0" w:rsidRDefault="00E61C1B">
            <w:pPr>
              <w:pStyle w:val="13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 менее 4 книг на 1 жителя районного центра и дополнительно от 0,14 до 0,5 книг на 1 жителя муниципального района (округа)</w:t>
            </w:r>
          </w:p>
          <w:p w:rsidR="005517A0" w:rsidRDefault="005517A0">
            <w:pPr>
              <w:pStyle w:val="13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  <w:p w:rsidR="005517A0" w:rsidRDefault="005517A0">
            <w:pPr>
              <w:pStyle w:val="13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5517A0" w:rsidRDefault="005517A0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Ядро библиотечного фонда - не менее 40% от общего объема библиотечного фонда.</w:t>
            </w:r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Фонд литературы для детей и юношества – не менее 30%.</w:t>
            </w:r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Фонд справочных изданий – 10%.</w:t>
            </w:r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Книги, изданные за последние 5 лет - 40% фонда.</w:t>
            </w:r>
            <w:proofErr w:type="gramEnd"/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 менее 3% - периодические издания.</w:t>
            </w:r>
          </w:p>
          <w:p w:rsidR="005517A0" w:rsidRDefault="00E61C1B">
            <w:pPr>
              <w:pStyle w:val="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точек доступа к НЭБ, НЭДБ, Президентской библиотеке.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 менее 3,8% от прогнозируемой книговыдачи или 2 -4 % от нормативной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книгоообеспеченности</w:t>
            </w:r>
            <w:proofErr w:type="spellEnd"/>
          </w:p>
          <w:p w:rsidR="005517A0" w:rsidRDefault="005517A0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3,8% от объема годовой книговыдачи </w:t>
            </w:r>
          </w:p>
          <w:p w:rsidR="005517A0" w:rsidRDefault="005517A0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17A0">
        <w:trPr>
          <w:trHeight w:val="2405"/>
        </w:trPr>
        <w:tc>
          <w:tcPr>
            <w:tcW w:w="2410" w:type="dxa"/>
            <w:tcBorders>
              <w:top w:val="single" w:sz="4" w:space="0" w:color="auto"/>
            </w:tcBorders>
          </w:tcPr>
          <w:p w:rsidR="005517A0" w:rsidRDefault="005517A0">
            <w:pPr>
              <w:pStyle w:val="13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5517A0" w:rsidRDefault="00E61C1B">
            <w:pPr>
              <w:pStyle w:val="13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Центральная городская библиотека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 менее 3 книг на 1 жителя в районе обслуживания и дополнительно по 0,1 книги на 1 жителя города для центральной городской библиотеки /центральной библиотеки городского округа</w:t>
            </w:r>
          </w:p>
        </w:tc>
        <w:tc>
          <w:tcPr>
            <w:tcW w:w="6520" w:type="dxa"/>
            <w:tcBorders>
              <w:top w:val="single" w:sz="4" w:space="0" w:color="auto"/>
            </w:tcBorders>
          </w:tcPr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Ядро библиотечного фонда - не менее 40% от общего объема библиотечного фонда.</w:t>
            </w:r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Фонд литературы для детей и юношества – не менее 30%.</w:t>
            </w:r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Фонд справочных изданий – 10%.</w:t>
            </w:r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Книги, изданные за последние 5 лет - 40% фонда.</w:t>
            </w:r>
            <w:proofErr w:type="gramEnd"/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 менее 3% - периодические издания.</w:t>
            </w:r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точек доступа к НЭБ, НЭДБ, Президентской библиотеке.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 менее 3,8% от прогнозируемой книговыдачи или 2 -4 % от нормативной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книгоообеспеченности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3,8% от объема годовой книговыдачи</w:t>
            </w:r>
          </w:p>
        </w:tc>
      </w:tr>
      <w:tr w:rsidR="005517A0">
        <w:trPr>
          <w:trHeight w:val="322"/>
        </w:trPr>
        <w:tc>
          <w:tcPr>
            <w:tcW w:w="2410" w:type="dxa"/>
          </w:tcPr>
          <w:p w:rsidR="005517A0" w:rsidRDefault="00E61C1B">
            <w:pPr>
              <w:pStyle w:val="13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Межпоселенческая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детская библиотека, Центральная детская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библиотека муниципального района, муниципального/городского округа</w:t>
            </w:r>
          </w:p>
        </w:tc>
        <w:tc>
          <w:tcPr>
            <w:tcW w:w="2552" w:type="dxa"/>
          </w:tcPr>
          <w:p w:rsidR="005517A0" w:rsidRDefault="00E61C1B">
            <w:pPr>
              <w:pStyle w:val="13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Не менее 4 книг на 1 жителя-ребенка</w:t>
            </w:r>
          </w:p>
          <w:p w:rsidR="005517A0" w:rsidRDefault="00E61C1B">
            <w:pPr>
              <w:pStyle w:val="13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(до 14 лет)</w:t>
            </w:r>
          </w:p>
          <w:p w:rsidR="005517A0" w:rsidRDefault="00E61C1B">
            <w:pPr>
              <w:pStyle w:val="13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районного центра и дополнительно от 0,14 до 0,5 книг </w:t>
            </w:r>
          </w:p>
          <w:p w:rsidR="005517A0" w:rsidRDefault="00E61C1B">
            <w:pPr>
              <w:pStyle w:val="13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1 жителя (до 14 лет)</w:t>
            </w:r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муниципального района</w:t>
            </w:r>
          </w:p>
        </w:tc>
        <w:tc>
          <w:tcPr>
            <w:tcW w:w="6520" w:type="dxa"/>
          </w:tcPr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Ядро библиотечного фонда - не менее 40% от общего объема библиотечного фонда. </w:t>
            </w:r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Художественная литература должна составлять не менее 50%.</w:t>
            </w:r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Не менее 10% библиотечного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фонда должно быть справочными изданиями. </w:t>
            </w:r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 менее 1% - периодические издания.</w:t>
            </w:r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Книги, изданные за последние 5 лет – 40% фонда.</w:t>
            </w:r>
            <w:proofErr w:type="gramEnd"/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точек доступа к НЭБ, НЭДБ, Президентской библиотеке.</w:t>
            </w:r>
          </w:p>
          <w:p w:rsidR="005517A0" w:rsidRDefault="005517A0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Не менее 3,8% от прогнозируемой книговыдачи или 2 -4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% от нормативной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книгоообеспеченности</w:t>
            </w:r>
            <w:proofErr w:type="spellEnd"/>
          </w:p>
          <w:p w:rsidR="005517A0" w:rsidRDefault="005517A0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3,8% от объема годовой книговыдачи </w:t>
            </w:r>
          </w:p>
          <w:p w:rsidR="005517A0" w:rsidRDefault="005517A0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17A0">
        <w:trPr>
          <w:trHeight w:val="322"/>
        </w:trPr>
        <w:tc>
          <w:tcPr>
            <w:tcW w:w="2410" w:type="dxa"/>
          </w:tcPr>
          <w:p w:rsidR="005517A0" w:rsidRDefault="00E61C1B">
            <w:pPr>
              <w:pStyle w:val="13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Центральная городская детская библиотека</w:t>
            </w:r>
          </w:p>
        </w:tc>
        <w:tc>
          <w:tcPr>
            <w:tcW w:w="2552" w:type="dxa"/>
          </w:tcPr>
          <w:p w:rsidR="005517A0" w:rsidRDefault="00E61C1B">
            <w:pPr>
              <w:pStyle w:val="13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– 7 книг на 1 жителя-ребенка (до 14 лет) территории обслуживания</w:t>
            </w:r>
          </w:p>
        </w:tc>
        <w:tc>
          <w:tcPr>
            <w:tcW w:w="6520" w:type="dxa"/>
          </w:tcPr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Ядро библиотечного фонда - не менее 40% от общего объема библиотечного фонда. </w:t>
            </w:r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Художественная литература должна составлять не менее 50%.</w:t>
            </w:r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 менее 10% библиотечного фонда должно быть справочными изданиями. </w:t>
            </w:r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 менее 1% - периодические издания.</w:t>
            </w:r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Книги, изданные за последние 5 лет – 40% библиотечного фонда.</w:t>
            </w:r>
            <w:proofErr w:type="gramEnd"/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точек доступа к НЭБ, НЭДБ, Президентской библиотеке.</w:t>
            </w:r>
          </w:p>
        </w:tc>
        <w:tc>
          <w:tcPr>
            <w:tcW w:w="2268" w:type="dxa"/>
          </w:tcPr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 менее 3,8% от прогнозируемой книговыдачи или 2 -4 % от нормативной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книгоообеспеченности</w:t>
            </w:r>
            <w:proofErr w:type="spellEnd"/>
          </w:p>
        </w:tc>
        <w:tc>
          <w:tcPr>
            <w:tcW w:w="1559" w:type="dxa"/>
          </w:tcPr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3,8% от объема годовой книговыдачи</w:t>
            </w:r>
          </w:p>
        </w:tc>
      </w:tr>
      <w:tr w:rsidR="005517A0">
        <w:trPr>
          <w:trHeight w:val="322"/>
        </w:trPr>
        <w:tc>
          <w:tcPr>
            <w:tcW w:w="2410" w:type="dxa"/>
          </w:tcPr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Городская /поселковая библиотека</w:t>
            </w:r>
          </w:p>
        </w:tc>
        <w:tc>
          <w:tcPr>
            <w:tcW w:w="2552" w:type="dxa"/>
          </w:tcPr>
          <w:p w:rsidR="005517A0" w:rsidRDefault="00E61C1B">
            <w:pPr>
              <w:pStyle w:val="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5-7 книг на 1 жителя территории обслуживания</w:t>
            </w:r>
          </w:p>
          <w:p w:rsidR="005517A0" w:rsidRDefault="005517A0">
            <w:pPr>
              <w:pStyle w:val="13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20" w:type="dxa"/>
          </w:tcPr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Ядро библиотечного фонда составляет 50% от общего объема. Объем литературы для детей и юношества – не менее 30%.</w:t>
            </w:r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Книги, поступившие за последние 5 лет – 40%.</w:t>
            </w:r>
            <w:proofErr w:type="gramEnd"/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 менее 2% - периодические издания.</w:t>
            </w:r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Точки доступа к НЭБ, НЭДБ, Президентской библиотеке.</w:t>
            </w:r>
          </w:p>
          <w:p w:rsidR="005517A0" w:rsidRDefault="005517A0">
            <w:pPr>
              <w:pStyle w:val="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517A0" w:rsidRDefault="00E61C1B">
            <w:pPr>
              <w:pStyle w:val="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 менее 3,8% от прогнозируемой книговыдачи или 2 -4 % от нормативной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книгоообеспеченности</w:t>
            </w:r>
            <w:proofErr w:type="spellEnd"/>
          </w:p>
          <w:p w:rsidR="005517A0" w:rsidRDefault="005517A0">
            <w:pPr>
              <w:pStyle w:val="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517A0" w:rsidRDefault="00E61C1B">
            <w:pPr>
              <w:pStyle w:val="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3,8 % от годовой книговыдачи</w:t>
            </w:r>
          </w:p>
          <w:p w:rsidR="005517A0" w:rsidRDefault="005517A0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17A0">
        <w:trPr>
          <w:trHeight w:val="322"/>
        </w:trPr>
        <w:tc>
          <w:tcPr>
            <w:tcW w:w="2410" w:type="dxa"/>
          </w:tcPr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Городская / поселковая детская библиотека</w:t>
            </w:r>
          </w:p>
        </w:tc>
        <w:tc>
          <w:tcPr>
            <w:tcW w:w="2552" w:type="dxa"/>
          </w:tcPr>
          <w:p w:rsidR="005517A0" w:rsidRDefault="00E61C1B">
            <w:pPr>
              <w:pStyle w:val="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5-7 книг на 1 жителя-ребенка (до 14 лет) территории обслуживания</w:t>
            </w:r>
          </w:p>
          <w:p w:rsidR="005517A0" w:rsidRDefault="005517A0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0" w:type="dxa"/>
          </w:tcPr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Ядро библиотечного фонда составляет 50% от общего объема.</w:t>
            </w:r>
          </w:p>
          <w:p w:rsidR="005517A0" w:rsidRDefault="00E61C1B">
            <w:pPr>
              <w:pStyle w:val="13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Книги, поступившие за последние 5 лет – 40%.</w:t>
            </w:r>
            <w:proofErr w:type="gramEnd"/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 менее 2% - периодические издания.</w:t>
            </w:r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Точки доступа к НЭБ, НЭДБ, Президентской библиотеке.</w:t>
            </w:r>
          </w:p>
        </w:tc>
        <w:tc>
          <w:tcPr>
            <w:tcW w:w="2268" w:type="dxa"/>
          </w:tcPr>
          <w:p w:rsidR="005517A0" w:rsidRDefault="00E61C1B">
            <w:pPr>
              <w:pStyle w:val="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 менее 3,8% от прогнозируемой книговыдачи или 2 -4 % от нормативной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книгоообеспеченности</w:t>
            </w:r>
            <w:proofErr w:type="spellEnd"/>
          </w:p>
          <w:p w:rsidR="005517A0" w:rsidRDefault="005517A0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517A0" w:rsidRDefault="00E61C1B">
            <w:pPr>
              <w:pStyle w:val="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3,8 % от годовой книговыдачи</w:t>
            </w:r>
          </w:p>
          <w:p w:rsidR="005517A0" w:rsidRDefault="005517A0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17A0">
        <w:trPr>
          <w:trHeight w:val="322"/>
        </w:trPr>
        <w:tc>
          <w:tcPr>
            <w:tcW w:w="2410" w:type="dxa"/>
          </w:tcPr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Сельская библиотека</w:t>
            </w:r>
          </w:p>
        </w:tc>
        <w:tc>
          <w:tcPr>
            <w:tcW w:w="2552" w:type="dxa"/>
          </w:tcPr>
          <w:p w:rsidR="005517A0" w:rsidRDefault="00E61C1B">
            <w:pPr>
              <w:pStyle w:val="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7-9 книг на 1 жителя территории обслуживания</w:t>
            </w:r>
          </w:p>
          <w:p w:rsidR="005517A0" w:rsidRDefault="005517A0">
            <w:pPr>
              <w:pStyle w:val="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0" w:type="dxa"/>
          </w:tcPr>
          <w:p w:rsidR="005517A0" w:rsidRDefault="00E61C1B">
            <w:pPr>
              <w:pStyle w:val="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Ядро библиотечного фонда составляет 60% от общего объема.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Объем литературы для детей и юношества – не менее 30%.</w:t>
            </w:r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Книги, поступившие за последние 5 лет – 40%.</w:t>
            </w:r>
            <w:proofErr w:type="gramEnd"/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 менее 2% - периодические издания.</w:t>
            </w:r>
          </w:p>
          <w:p w:rsidR="005517A0" w:rsidRDefault="00E61C1B">
            <w:pPr>
              <w:pStyle w:val="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Точки доступа к НЭБ, НЭДБ, Президентской библиотеке.</w:t>
            </w:r>
          </w:p>
          <w:p w:rsidR="005517A0" w:rsidRDefault="005517A0">
            <w:pPr>
              <w:pStyle w:val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517A0" w:rsidRDefault="00E61C1B">
            <w:pPr>
              <w:pStyle w:val="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 менее 3,8% от прогнозируемой книговыдачи или 2 -4 % от нормативной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книгоообеспеченности</w:t>
            </w:r>
            <w:proofErr w:type="spellEnd"/>
          </w:p>
          <w:p w:rsidR="005517A0" w:rsidRDefault="005517A0">
            <w:pPr>
              <w:pStyle w:val="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517A0" w:rsidRDefault="00E61C1B">
            <w:pPr>
              <w:pStyle w:val="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3,8 % от годовой книговыдачи</w:t>
            </w:r>
          </w:p>
          <w:p w:rsidR="005517A0" w:rsidRDefault="005517A0">
            <w:pPr>
              <w:pStyle w:val="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517A0" w:rsidRDefault="00551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7A0" w:rsidRDefault="00E61C1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3.2 Информационно-технологическое обеспечение </w:t>
      </w:r>
    </w:p>
    <w:p w:rsidR="005517A0" w:rsidRDefault="00551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0"/>
        <w:tblW w:w="15163" w:type="dxa"/>
        <w:tblLayout w:type="fixed"/>
        <w:tblLook w:val="04A0" w:firstRow="1" w:lastRow="0" w:firstColumn="1" w:lastColumn="0" w:noHBand="0" w:noVBand="1"/>
      </w:tblPr>
      <w:tblGrid>
        <w:gridCol w:w="2263"/>
        <w:gridCol w:w="3260"/>
        <w:gridCol w:w="4962"/>
        <w:gridCol w:w="4678"/>
      </w:tblGrid>
      <w:tr w:rsidR="005517A0">
        <w:trPr>
          <w:trHeight w:val="983"/>
        </w:trPr>
        <w:tc>
          <w:tcPr>
            <w:tcW w:w="2263" w:type="dxa"/>
          </w:tcPr>
          <w:p w:rsidR="005517A0" w:rsidRDefault="00E61C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Вид библиотеки</w:t>
            </w:r>
          </w:p>
        </w:tc>
        <w:tc>
          <w:tcPr>
            <w:tcW w:w="3260" w:type="dxa"/>
          </w:tcPr>
          <w:p w:rsidR="005517A0" w:rsidRDefault="00E61C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Состав компьютерного оборудования</w:t>
            </w:r>
          </w:p>
        </w:tc>
        <w:tc>
          <w:tcPr>
            <w:tcW w:w="4962" w:type="dxa"/>
          </w:tcPr>
          <w:p w:rsidR="005517A0" w:rsidRDefault="00E61C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Состав мультимедийного оборудования</w:t>
            </w:r>
          </w:p>
        </w:tc>
        <w:tc>
          <w:tcPr>
            <w:tcW w:w="4678" w:type="dxa"/>
          </w:tcPr>
          <w:p w:rsidR="005517A0" w:rsidRDefault="00E61C1B">
            <w:pPr>
              <w:ind w:firstLine="46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Наличие подключения к сети Интернет и его параметры,</w:t>
            </w:r>
          </w:p>
          <w:p w:rsidR="005517A0" w:rsidRDefault="00E61C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наличие АБИС</w:t>
            </w:r>
          </w:p>
        </w:tc>
      </w:tr>
      <w:tr w:rsidR="005517A0">
        <w:trPr>
          <w:trHeight w:val="322"/>
        </w:trPr>
        <w:tc>
          <w:tcPr>
            <w:tcW w:w="2263" w:type="dxa"/>
          </w:tcPr>
          <w:p w:rsidR="005517A0" w:rsidRDefault="00E61C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Центральная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библиотека, Центральная детская библиотека</w:t>
            </w:r>
          </w:p>
        </w:tc>
        <w:tc>
          <w:tcPr>
            <w:tcW w:w="8222" w:type="dxa"/>
            <w:gridSpan w:val="2"/>
          </w:tcPr>
          <w:p w:rsidR="005517A0" w:rsidRDefault="00E61C1B">
            <w:pPr>
              <w:pStyle w:val="13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Библиотека должна располагать необходимым оборудованием, техническими средствами 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программным обеспечением для следующих целей:</w:t>
            </w:r>
          </w:p>
          <w:p w:rsidR="005517A0" w:rsidRDefault="00E61C1B">
            <w:pPr>
              <w:pStyle w:val="13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создания цифрового контура библиотечного обслуживания региона;</w:t>
            </w:r>
          </w:p>
          <w:p w:rsidR="005517A0" w:rsidRDefault="00E61C1B">
            <w:pPr>
              <w:pStyle w:val="13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обеспечения централизованного</w:t>
            </w:r>
          </w:p>
          <w:p w:rsidR="005517A0" w:rsidRDefault="00E61C1B">
            <w:pPr>
              <w:pStyle w:val="13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сбора статистической и аналитической информации от библиотек субъекта с целью формирования перспективных планов развития отрасли;</w:t>
            </w:r>
          </w:p>
          <w:p w:rsidR="005517A0" w:rsidRDefault="00E61C1B">
            <w:pPr>
              <w:pStyle w:val="13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2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организации библиотечно-информационного обслуживания пользователей, в том числе, </w:t>
            </w:r>
          </w:p>
          <w:p w:rsidR="005517A0" w:rsidRDefault="00E61C1B">
            <w:pPr>
              <w:pStyle w:val="13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2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организации доступа пользователей к электронным ресурсам;</w:t>
            </w:r>
          </w:p>
          <w:p w:rsidR="005517A0" w:rsidRDefault="00E61C1B">
            <w:pPr>
              <w:pStyle w:val="13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2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организации культурно-просветительской деятельности;</w:t>
            </w:r>
          </w:p>
          <w:p w:rsidR="005517A0" w:rsidRDefault="00E61C1B">
            <w:pPr>
              <w:pStyle w:val="13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4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автоматизации библиотечных процессов, </w:t>
            </w:r>
          </w:p>
          <w:p w:rsidR="005517A0" w:rsidRDefault="00E61C1B">
            <w:pPr>
              <w:pStyle w:val="13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4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 создания электронных библиотечных каталогов и баз данных и организации доступа к ним пользователей, в том числе удаленных.</w:t>
            </w:r>
          </w:p>
          <w:p w:rsidR="005517A0" w:rsidRDefault="00E61C1B">
            <w:pPr>
              <w:pStyle w:val="13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4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Оборудование и программное обеспечение информационных систем должны обновляться в соответствии с требованиями обновления информационных и телекоммуникационных технологий - не реже одного раза в пять лет (не менее чем на 25 % в год).</w:t>
            </w:r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Каждое рабочее место библиотекаря должно быть автоматизировано. </w:t>
            </w:r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 менее 20 посадочных мест для пользователей.</w:t>
            </w:r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 менее 1 рабочей станции для оказания информационных услуг.</w:t>
            </w:r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локальной сети.</w:t>
            </w:r>
          </w:p>
        </w:tc>
        <w:tc>
          <w:tcPr>
            <w:tcW w:w="4678" w:type="dxa"/>
          </w:tcPr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Широкополосный интернет скорость 100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мбит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/сек.</w:t>
            </w:r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Автоматизированная библиотечно-информационная система, позволяющая автоматизировать все основные библиотечные процессы, связанные с комплектованием и учетом документов библиотечного фонда, обработкой новых поступлений документов и ведением библиотечных каталогов, регистрацией пользователей, организацией и учетом выдачи фондов, и программно-аппаратный комплекс на основе RFID-технологий или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штрих-кодирования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Автоматизированная система должна иметь модули, позволяющие обеспечить доступ пользователей к электронному каталогу для поиска и заказа документов в локальном и удаленном режимах.</w:t>
            </w:r>
          </w:p>
        </w:tc>
      </w:tr>
      <w:tr w:rsidR="005517A0">
        <w:trPr>
          <w:trHeight w:val="322"/>
        </w:trPr>
        <w:tc>
          <w:tcPr>
            <w:tcW w:w="2263" w:type="dxa"/>
          </w:tcPr>
          <w:p w:rsidR="005517A0" w:rsidRDefault="00E61C1B">
            <w:pPr>
              <w:pStyle w:val="13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Межпоселенческая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библиотека, Центральная библиотека муниципального района, муниципального/городского округа; Центральная городская библиотека</w:t>
            </w:r>
          </w:p>
        </w:tc>
        <w:tc>
          <w:tcPr>
            <w:tcW w:w="3260" w:type="dxa"/>
          </w:tcPr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 менее 10 компьютеров, подключенных к МФУ, объединенных в локальную сеть с доступом к сети Интернет;</w:t>
            </w:r>
          </w:p>
          <w:p w:rsidR="005517A0" w:rsidRDefault="005517A0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 менее 3 МФУ; </w:t>
            </w:r>
          </w:p>
          <w:p w:rsidR="005517A0" w:rsidRDefault="005517A0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517A0" w:rsidRDefault="00E61C1B">
            <w:pPr>
              <w:pStyle w:val="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 сканер для работы с документами личного происхождения и создания электронных библиотек;</w:t>
            </w:r>
          </w:p>
          <w:p w:rsidR="005517A0" w:rsidRDefault="005517A0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 сервер для создания и хранения электронного каталога и электронных библиотек.</w:t>
            </w:r>
          </w:p>
          <w:p w:rsidR="005517A0" w:rsidRDefault="005517A0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Оборудование для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RFID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электронной книговыдачи.</w:t>
            </w:r>
          </w:p>
          <w:p w:rsidR="005517A0" w:rsidRDefault="005517A0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Обновление парка компьютерного оборудования и программного обеспечения производится не реже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 раза в пять лет</w:t>
            </w:r>
          </w:p>
          <w:p w:rsidR="005517A0" w:rsidRDefault="0055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2" w:type="dxa"/>
          </w:tcPr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Не менее 1 проектора с экраном.</w:t>
            </w:r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 менее одной телевизионной панели в каждом отделе, ведущем просветительскую деятельность. </w:t>
            </w:r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Акустическая система.</w:t>
            </w:r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Микшерный пульт.</w:t>
            </w:r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 менее двух радиомикрофонов,</w:t>
            </w:r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видеооборудование для ведения прямых трансляций мероприятий в интернете.</w:t>
            </w:r>
          </w:p>
          <w:p w:rsidR="005517A0" w:rsidRDefault="0055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Широкополосный интернет скорость не менее100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мбит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/сек.</w:t>
            </w:r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Автоматизированная библиотечно-информационная система, позволяющая автоматизировать все основные библиотечные процессы, связанные с комплектованием и учетом документов библиотечного фонда, обработкой новых поступлений документов и ведением библиотечных каталогов, регистрацией пользователей, организацией и учетом выдачи фондов на основе RFID-технологий.</w:t>
            </w:r>
          </w:p>
          <w:p w:rsidR="005517A0" w:rsidRDefault="0055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17A0">
        <w:trPr>
          <w:trHeight w:val="322"/>
        </w:trPr>
        <w:tc>
          <w:tcPr>
            <w:tcW w:w="2263" w:type="dxa"/>
          </w:tcPr>
          <w:p w:rsidR="005517A0" w:rsidRDefault="00E61C1B">
            <w:pPr>
              <w:pStyle w:val="13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Межпоселенческая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детская библиотека, Центральная детская библиотека муниципального района, муниципального/городского округа, Центральная городская детская библиотека</w:t>
            </w:r>
          </w:p>
        </w:tc>
        <w:tc>
          <w:tcPr>
            <w:tcW w:w="3260" w:type="dxa"/>
          </w:tcPr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10 персональных компьютеров, объединенных в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локальную</w:t>
            </w:r>
            <w:proofErr w:type="gramEnd"/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компьютерную сеть, </w:t>
            </w:r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 принтера, 1 сканера, 2 ксероксов, 1 модема для подключения к сети Интернет.</w:t>
            </w:r>
          </w:p>
          <w:p w:rsidR="005517A0" w:rsidRDefault="005517A0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Обновление парка компьютерного оборудования и программного обеспечения производится не реже 1раза в 5 лет</w:t>
            </w:r>
          </w:p>
          <w:p w:rsidR="005517A0" w:rsidRDefault="005517A0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2" w:type="dxa"/>
          </w:tcPr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 менее 1 проектора с экраном.</w:t>
            </w:r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 менее одной телевизионной панели в каждом отделе, ведущем просветительскую деятельность.</w:t>
            </w:r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Акустическая система.</w:t>
            </w:r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Микшерный пульт.</w:t>
            </w:r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 менее двух радиомикрофонов,</w:t>
            </w:r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Видеооборудование для ведения прямых трансляций мероприятий в интернете.</w:t>
            </w:r>
          </w:p>
          <w:p w:rsidR="005517A0" w:rsidRDefault="005517A0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Широкополосный интернет скорость не менее 100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мбит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/сек.</w:t>
            </w:r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Автоматизированная библиотечно-информационная система, позволяющая автоматизировать все основные библиотечные процессы, связанные с комплектованием и учетом документов библиотечного фонда, обработкой новых поступлений документов и ведением библиотечных каталогов, регистрацией пользователей, организацией и учетом выдачи фондов на основе RFID-технологий.</w:t>
            </w:r>
          </w:p>
        </w:tc>
      </w:tr>
      <w:tr w:rsidR="005517A0">
        <w:trPr>
          <w:trHeight w:val="322"/>
        </w:trPr>
        <w:tc>
          <w:tcPr>
            <w:tcW w:w="2263" w:type="dxa"/>
          </w:tcPr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Городская / поселковая детская библиотека</w:t>
            </w:r>
          </w:p>
        </w:tc>
        <w:tc>
          <w:tcPr>
            <w:tcW w:w="3260" w:type="dxa"/>
          </w:tcPr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 менее 2 персональных компьютеров, объединенных в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локальную</w:t>
            </w:r>
            <w:proofErr w:type="gramEnd"/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компьютерную сеть, 1 принтера, 1 сканера, 1 ксерокса, 1 модема для подключения к сети Интернет</w:t>
            </w:r>
          </w:p>
          <w:p w:rsidR="005517A0" w:rsidRDefault="005517A0">
            <w:pPr>
              <w:pStyle w:val="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Обновление парка компьютерного оборудования и программного обеспечения – не реже 1 раза в пять лет </w:t>
            </w:r>
          </w:p>
          <w:p w:rsidR="005517A0" w:rsidRDefault="005517A0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2" w:type="dxa"/>
          </w:tcPr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Проектор с экраном или плазменная панель 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жк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телевизор, акустическая система с микшерским пультом и двумя радиомикрофонами</w:t>
            </w:r>
          </w:p>
          <w:p w:rsidR="005517A0" w:rsidRDefault="005517A0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Широкополосный интернет со скоростью не менее 50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мбит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\сек.</w:t>
            </w:r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автоматизированной библиотечной информационной системы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позволяющий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обеспечить электронную книговыдачу.</w:t>
            </w:r>
          </w:p>
          <w:p w:rsidR="005517A0" w:rsidRDefault="005517A0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17A0">
        <w:trPr>
          <w:trHeight w:val="322"/>
        </w:trPr>
        <w:tc>
          <w:tcPr>
            <w:tcW w:w="2263" w:type="dxa"/>
          </w:tcPr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Сельская библиотека</w:t>
            </w:r>
          </w:p>
        </w:tc>
        <w:tc>
          <w:tcPr>
            <w:tcW w:w="3260" w:type="dxa"/>
          </w:tcPr>
          <w:p w:rsidR="005517A0" w:rsidRDefault="00E61C1B">
            <w:pPr>
              <w:pStyle w:val="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 менее 2 компьютеров, подключенных к МФУ, </w:t>
            </w:r>
          </w:p>
          <w:p w:rsidR="005517A0" w:rsidRDefault="00E61C1B">
            <w:pPr>
              <w:pStyle w:val="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 доступом к сети Интернет </w:t>
            </w:r>
          </w:p>
          <w:p w:rsidR="005517A0" w:rsidRDefault="005517A0">
            <w:pPr>
              <w:pStyle w:val="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7A0" w:rsidRDefault="00E61C1B">
            <w:pPr>
              <w:pStyle w:val="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 менее 1 МФУ</w:t>
            </w:r>
          </w:p>
          <w:p w:rsidR="005517A0" w:rsidRDefault="00E61C1B">
            <w:pPr>
              <w:pStyle w:val="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Wi-Fi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оборудование</w:t>
            </w:r>
          </w:p>
          <w:p w:rsidR="005517A0" w:rsidRDefault="005517A0">
            <w:pPr>
              <w:pStyle w:val="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7A0" w:rsidRDefault="00E61C1B">
            <w:pPr>
              <w:pStyle w:val="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Обновление парка компьютерного оборудования и программного обеспечения – не реже 1 раза  в пять лет</w:t>
            </w:r>
          </w:p>
        </w:tc>
        <w:tc>
          <w:tcPr>
            <w:tcW w:w="4962" w:type="dxa"/>
          </w:tcPr>
          <w:p w:rsidR="005517A0" w:rsidRDefault="00E61C1B">
            <w:pPr>
              <w:pStyle w:val="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 проектор с экраном 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телевизионна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панель,</w:t>
            </w:r>
          </w:p>
          <w:p w:rsidR="005517A0" w:rsidRDefault="00E61C1B">
            <w:pPr>
              <w:pStyle w:val="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акустическая система</w:t>
            </w:r>
          </w:p>
          <w:p w:rsidR="005517A0" w:rsidRDefault="005517A0">
            <w:pPr>
              <w:pStyle w:val="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:rsidR="005517A0" w:rsidRDefault="00E61C1B">
            <w:pPr>
              <w:pStyle w:val="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Широкополосный интернет со скоростью не менее 10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мбит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  <w:p w:rsidR="005517A0" w:rsidRDefault="00E61C1B">
            <w:pPr>
              <w:pStyle w:val="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</w:t>
            </w:r>
          </w:p>
          <w:p w:rsidR="005517A0" w:rsidRDefault="00E61C1B">
            <w:pPr>
              <w:pStyle w:val="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автоматизированной библиотечной информационной системы, позволяющей обеспечить электронную книговыдачу.</w:t>
            </w:r>
          </w:p>
          <w:p w:rsidR="005517A0" w:rsidRDefault="005517A0">
            <w:pPr>
              <w:pStyle w:val="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517A0" w:rsidRDefault="005517A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517A0" w:rsidRDefault="005517A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517A0" w:rsidRDefault="005517A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517A0" w:rsidRDefault="005517A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517A0" w:rsidRDefault="005517A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517A0" w:rsidRDefault="00E61C1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3.3 Материально-техническое и кадровое обеспечение</w:t>
      </w:r>
    </w:p>
    <w:p w:rsidR="005517A0" w:rsidRDefault="005517A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f0"/>
        <w:tblW w:w="15162" w:type="dxa"/>
        <w:tblLayout w:type="fixed"/>
        <w:tblLook w:val="04A0" w:firstRow="1" w:lastRow="0" w:firstColumn="1" w:lastColumn="0" w:noHBand="0" w:noVBand="1"/>
      </w:tblPr>
      <w:tblGrid>
        <w:gridCol w:w="2263"/>
        <w:gridCol w:w="2694"/>
        <w:gridCol w:w="5528"/>
        <w:gridCol w:w="3118"/>
        <w:gridCol w:w="1559"/>
      </w:tblGrid>
      <w:tr w:rsidR="005517A0">
        <w:trPr>
          <w:trHeight w:val="983"/>
        </w:trPr>
        <w:tc>
          <w:tcPr>
            <w:tcW w:w="2263" w:type="dxa"/>
          </w:tcPr>
          <w:p w:rsidR="005517A0" w:rsidRDefault="00E61C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Вид библиотеки</w:t>
            </w:r>
          </w:p>
        </w:tc>
        <w:tc>
          <w:tcPr>
            <w:tcW w:w="2694" w:type="dxa"/>
          </w:tcPr>
          <w:p w:rsidR="005517A0" w:rsidRDefault="00E61C1B">
            <w:pPr>
              <w:ind w:hanging="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Наличие специализированного транспорта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библиобус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528" w:type="dxa"/>
          </w:tcPr>
          <w:p w:rsidR="005517A0" w:rsidRDefault="00E61C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Размеры площадей библиотеки</w:t>
            </w:r>
          </w:p>
        </w:tc>
        <w:tc>
          <w:tcPr>
            <w:tcW w:w="3118" w:type="dxa"/>
          </w:tcPr>
          <w:p w:rsidR="005517A0" w:rsidRDefault="00E61C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Нормативы штатной численности</w:t>
            </w:r>
          </w:p>
        </w:tc>
        <w:tc>
          <w:tcPr>
            <w:tcW w:w="1559" w:type="dxa"/>
          </w:tcPr>
          <w:p w:rsidR="005517A0" w:rsidRDefault="00E61C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Состав оборудования для лиц с ОВЗ</w:t>
            </w:r>
          </w:p>
        </w:tc>
      </w:tr>
      <w:tr w:rsidR="005517A0">
        <w:trPr>
          <w:trHeight w:val="322"/>
        </w:trPr>
        <w:tc>
          <w:tcPr>
            <w:tcW w:w="2263" w:type="dxa"/>
          </w:tcPr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Центральная библиотека</w:t>
            </w:r>
          </w:p>
        </w:tc>
        <w:tc>
          <w:tcPr>
            <w:tcW w:w="2694" w:type="dxa"/>
          </w:tcPr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 менее 1 единицы.</w:t>
            </w:r>
          </w:p>
          <w:p w:rsidR="005517A0" w:rsidRDefault="005517A0">
            <w:pPr>
              <w:pStyle w:val="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Комплектность: беспроводной доступ к сети Интернет-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  <w:proofErr w:type="gramEnd"/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 компьютеризированных рабочих места на базе ноутбуков, оснащенных веб-камерами и модулями беспроводной связи; телевизионная панель (проектор) микшерный пульт, микрофоны, акустическая система.</w:t>
            </w:r>
          </w:p>
          <w:p w:rsidR="005517A0" w:rsidRDefault="0055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</w:tcPr>
          <w:p w:rsidR="005517A0" w:rsidRDefault="00E61C1B">
            <w:pPr>
              <w:pStyle w:val="13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4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Для обеспечения свободного пространства для пользователей / посетителей библиотеки: 15–20 % от общей площади помещений.</w:t>
            </w:r>
          </w:p>
          <w:p w:rsidR="005517A0" w:rsidRDefault="00E61C1B">
            <w:pPr>
              <w:pStyle w:val="13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4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Для размещения фонда открытого доступа - из расчета не менее 4,5 кв. м на 1000 томов.</w:t>
            </w:r>
          </w:p>
          <w:p w:rsidR="005517A0" w:rsidRDefault="00E61C1B">
            <w:pPr>
              <w:pStyle w:val="13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Размеры площадей для хранения библиотечного фонда - </w:t>
            </w:r>
          </w:p>
          <w:p w:rsidR="005517A0" w:rsidRDefault="00E61C1B">
            <w:pPr>
              <w:pStyle w:val="13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2,5 кв. м на 1000 томов.</w:t>
            </w:r>
          </w:p>
          <w:p w:rsidR="005517A0" w:rsidRDefault="00E61C1B">
            <w:pPr>
              <w:pStyle w:val="13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4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Площадь читального зала - не менее 2,4 кв. м на одно читательское место.</w:t>
            </w:r>
          </w:p>
          <w:p w:rsidR="005517A0" w:rsidRDefault="00E61C1B">
            <w:pPr>
              <w:pStyle w:val="13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4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Для кафедр приема и выдачи литературы - из расчета 4,5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1 кафедру.</w:t>
            </w:r>
          </w:p>
          <w:p w:rsidR="005517A0" w:rsidRDefault="00E61C1B">
            <w:pPr>
              <w:pStyle w:val="13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4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Для размещения автоматизированных рабочих мест из расчета не менее 6,0 кв. м на 1 пользователя.</w:t>
            </w:r>
          </w:p>
          <w:p w:rsidR="005517A0" w:rsidRDefault="00E61C1B">
            <w:pPr>
              <w:pStyle w:val="13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4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Число посадочных мест в библиотеке определяется из расчета 2,5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одно место.</w:t>
            </w:r>
          </w:p>
          <w:p w:rsidR="005517A0" w:rsidRDefault="00E61C1B">
            <w:pPr>
              <w:pStyle w:val="13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Для размещения выставок площадь помещения требует увеличения до 10 %.</w:t>
            </w:r>
          </w:p>
          <w:p w:rsidR="005517A0" w:rsidRDefault="00E61C1B">
            <w:pPr>
              <w:pStyle w:val="13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Служебные помещения - 20% от площади, предназначенной для обслуживания пользователей.</w:t>
            </w:r>
          </w:p>
        </w:tc>
        <w:tc>
          <w:tcPr>
            <w:tcW w:w="3118" w:type="dxa"/>
          </w:tcPr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Штатная численность работников библиотеки определяется в зависимости от количества пользователей и объемов книговыдачи в соответствии с Приказом Министерства культуры Российской Федерации №906 от 01.09.2011 г.</w:t>
            </w:r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Административно-управленческий персонал -20% штатной численности.</w:t>
            </w:r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Основной персонал – не менее 60% штатной численности.</w:t>
            </w:r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Обслуживающий персонал – не более 20% штатной численности.</w:t>
            </w:r>
          </w:p>
          <w:p w:rsidR="005517A0" w:rsidRDefault="005517A0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517A0" w:rsidRDefault="0055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517A0" w:rsidRDefault="00E61C1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соответствии  с  СП 9.13330.2020 «СНИП 35-01-2001 Доступность зданий и сооружений для маломобильных групп населения»,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утверженного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риказом 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инистерства строительства и жилищно-коммунального хозяйства Российской Федерации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30 декабря 2020 года №904/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5517A0" w:rsidRDefault="0055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17A0">
        <w:trPr>
          <w:trHeight w:val="322"/>
        </w:trPr>
        <w:tc>
          <w:tcPr>
            <w:tcW w:w="2263" w:type="dxa"/>
          </w:tcPr>
          <w:p w:rsidR="005517A0" w:rsidRDefault="00E61C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Центральная детская библиотека</w:t>
            </w:r>
          </w:p>
        </w:tc>
        <w:tc>
          <w:tcPr>
            <w:tcW w:w="2694" w:type="dxa"/>
          </w:tcPr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 менее 1 единицы.</w:t>
            </w:r>
          </w:p>
          <w:p w:rsidR="005517A0" w:rsidRDefault="005517A0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517A0" w:rsidRDefault="00E61C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Комплектность: беспроводной доступ к сети Интернет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Wi-Fi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gramEnd"/>
          </w:p>
          <w:p w:rsidR="005517A0" w:rsidRDefault="00E61C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компьютеризированных рабочих места на базе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ноутбуков, оснащенных веб-камерами и модулями беспроводной связи; телевизионная панель (проектор) микшерный пульт; микрофоны; акустическая система.</w:t>
            </w:r>
          </w:p>
          <w:p w:rsidR="005517A0" w:rsidRDefault="005517A0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517A0" w:rsidRDefault="005517A0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</w:tcPr>
          <w:p w:rsidR="005517A0" w:rsidRDefault="00E61C1B">
            <w:pPr>
              <w:pStyle w:val="13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4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Для обеспечения свободного пространства для пользователей / посетителей библиотеки: 15-20 % от общей площади помещений.</w:t>
            </w:r>
          </w:p>
          <w:p w:rsidR="005517A0" w:rsidRDefault="00E61C1B">
            <w:pPr>
              <w:pStyle w:val="13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4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размещения фонда открытого доступа - из расчета не менее 5,5 кв. м на 1000 томов.</w:t>
            </w:r>
          </w:p>
          <w:p w:rsidR="005517A0" w:rsidRDefault="00E61C1B">
            <w:pPr>
              <w:pStyle w:val="13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Размеры площадей для хранения библиотечного фонда - </w:t>
            </w:r>
          </w:p>
          <w:p w:rsidR="005517A0" w:rsidRDefault="00E61C1B">
            <w:pPr>
              <w:pStyle w:val="13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2,5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1000 томов.</w:t>
            </w:r>
          </w:p>
          <w:p w:rsidR="005517A0" w:rsidRDefault="00E61C1B">
            <w:pPr>
              <w:pStyle w:val="13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4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Площадь читального зала не менее 2,4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одно читательское место.</w:t>
            </w:r>
          </w:p>
          <w:p w:rsidR="005517A0" w:rsidRDefault="00E61C1B">
            <w:pPr>
              <w:pStyle w:val="13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4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кафедр приема и выдачи литературы - из расчета 4,5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1 кафедру.</w:t>
            </w:r>
          </w:p>
          <w:p w:rsidR="005517A0" w:rsidRDefault="00E61C1B">
            <w:pPr>
              <w:pStyle w:val="13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4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размещения автоматизированных рабочих мест из расчета не менее 6,0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1 пользователя.</w:t>
            </w:r>
          </w:p>
          <w:p w:rsidR="005517A0" w:rsidRDefault="00E61C1B">
            <w:pPr>
              <w:pStyle w:val="13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4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Число посадочных мест в библиотеке определяется из расчета 2,5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одно место.</w:t>
            </w:r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размещения выставок площадь помещения требует увеличения до 10 %.</w:t>
            </w:r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Служебные помещения - 20% от площади, предназначенной для обслуживания пользователей.</w:t>
            </w:r>
          </w:p>
        </w:tc>
        <w:tc>
          <w:tcPr>
            <w:tcW w:w="3118" w:type="dxa"/>
          </w:tcPr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Штатная численность работников библиотеки определяется в зависимости от количества пользователей и объемов книговыдачи в соответствии с Приказом Министерства культуры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Российской Федерации №906 от 01.09.2011.</w:t>
            </w:r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Административно управленческий персонал -20%  штатной численности.</w:t>
            </w:r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Основной персонал - не менее 60% штатной численности.</w:t>
            </w:r>
          </w:p>
          <w:p w:rsidR="005517A0" w:rsidRDefault="005517A0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Обслуживающий персонал - не более 20% штатной численности.</w:t>
            </w:r>
          </w:p>
          <w:p w:rsidR="005517A0" w:rsidRDefault="005517A0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517A0" w:rsidRDefault="005517A0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В соответствии  с  СП 9.13330.2020 «СНИП 35-01-2001 Доступность зданий 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сооружений для маломобильных групп населения»,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утверженного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приказом 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инистерства строительства и жилищно-коммунального хозяйства Российской Федерации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 30 декабря 2020 года №904/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</w:t>
            </w:r>
            <w:proofErr w:type="spellEnd"/>
            <w:proofErr w:type="gramEnd"/>
          </w:p>
        </w:tc>
      </w:tr>
      <w:tr w:rsidR="005517A0">
        <w:trPr>
          <w:trHeight w:val="322"/>
        </w:trPr>
        <w:tc>
          <w:tcPr>
            <w:tcW w:w="2263" w:type="dxa"/>
          </w:tcPr>
          <w:p w:rsidR="005517A0" w:rsidRDefault="00E61C1B">
            <w:pPr>
              <w:pStyle w:val="13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Межпоселенческая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библиотека, Центральная библиотека муниципального района, муниципального/городского округа, Центральная городская библиотека</w:t>
            </w:r>
          </w:p>
        </w:tc>
        <w:tc>
          <w:tcPr>
            <w:tcW w:w="2694" w:type="dxa"/>
          </w:tcPr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 менее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единицы.</w:t>
            </w:r>
          </w:p>
          <w:p w:rsidR="005517A0" w:rsidRDefault="005517A0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Комплектность: беспроводной доступ к сети Интернет  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Wi-Fi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</w:t>
            </w:r>
            <w:proofErr w:type="gramEnd"/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 компьютеризированное рабочее место на базе ноутбуков, оснащенных веб-камерами и модулями беспроводной связи; телевизионная панель (проектор); микшерный пульт; микрофоны; акустическая система.</w:t>
            </w:r>
          </w:p>
          <w:p w:rsidR="005517A0" w:rsidRDefault="005517A0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</w:tcPr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Для размещения библиотечного фонда открытого доступа - из расчета не менее 4,5 кв. м на 1000 томов.</w:t>
            </w:r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Площадь закрытого хранения - 2, 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на 1000 томов. </w:t>
            </w:r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Для кафедр приема и выдачи литературы - из расчета 4,5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1 кафедру.</w:t>
            </w:r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Пространство для проведения мероприятий - не менее 25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Площадь посадочного места - 2.5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5517A0" w:rsidRDefault="00E61C1B">
            <w:pPr>
              <w:pStyle w:val="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посадочных мест - не менее 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Служебные помещения - 20% от площади, предназначенной для обслуживания пользователей.</w:t>
            </w:r>
          </w:p>
          <w:p w:rsidR="005517A0" w:rsidRDefault="0055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5517A0" w:rsidRDefault="00E61C1B">
            <w:pPr>
              <w:pStyle w:val="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Минимальная нормативная потребность в штатных работниках определяется исходя из необходимости обеспечения основных библиотечных процессов:</w:t>
            </w:r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комплектование, обработка документов - из расчета 1 человек на 1000 экз.;</w:t>
            </w:r>
          </w:p>
          <w:sdt>
            <w:sdtPr>
              <w:rPr>
                <w:rFonts w:ascii="Times New Roman" w:eastAsia="Times New Roman" w:hAnsi="Times New Roman" w:cs="Times New Roman"/>
                <w:sz w:val="20"/>
                <w:szCs w:val="28"/>
              </w:rPr>
              <w:alias w:val=""/>
              <w:tag w:val="goog_rdk_1"/>
              <w:id w:val="1214619305"/>
            </w:sdtPr>
            <w:sdtEndPr/>
            <w:sdtContent>
              <w:p w:rsidR="005517A0" w:rsidRDefault="00E61C1B">
                <w:pPr>
                  <w:pStyle w:val="13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организация библиотечного фонда – из расчета 1,2 человека на 60 тыс. экз.;</w:t>
                </w:r>
                <w:r>
                  <w:rPr>
                    <w:rFonts w:ascii="Times New Roman" w:eastAsia="Times New Roman" w:hAnsi="Times New Roman" w:cs="Times New Roman"/>
                    <w:sz w:val="20"/>
                    <w:szCs w:val="28"/>
                  </w:rPr>
                  <w:t xml:space="preserve"> </w:t>
                </w:r>
                <w:sdt>
                  <w:sdtPr>
                    <w:rPr>
                      <w:rFonts w:ascii="Times New Roman" w:eastAsia="Times New Roman" w:hAnsi="Times New Roman" w:cs="Times New Roman"/>
                      <w:sz w:val="20"/>
                      <w:szCs w:val="28"/>
                    </w:rPr>
                    <w:alias w:val=""/>
                    <w:tag w:val="goog_rdk_2"/>
                    <w:id w:val="382995492"/>
                  </w:sdtPr>
                  <w:sdtEndPr/>
                  <w:sdtContent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обслуживание пользователей – из расчета 3 - 3,5 человека на 1000 жителей или</w:t>
                    </w:r>
                  </w:sdtContent>
                </w:sdt>
              </w:p>
            </w:sdtContent>
          </w:sdt>
          <w:p w:rsidR="005517A0" w:rsidRDefault="00E61C1B">
            <w:pPr>
              <w:pStyle w:val="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исходя из нагрузки по количеству посещений на одного библиотекаря в год,</w:t>
            </w:r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равной 4000 человек (норматив нагрузки по числу посещений распространяется только на библиотекарей, непосредственно занятых на обслуживании);</w:t>
            </w:r>
          </w:p>
          <w:p w:rsidR="005517A0" w:rsidRDefault="00CE2438">
            <w:pPr>
              <w:pStyle w:val="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8"/>
                </w:rPr>
                <w:alias w:val=""/>
                <w:tag w:val="goog_rdk_3"/>
                <w:id w:val="220797274"/>
              </w:sdtPr>
              <w:sdtEndPr/>
              <w:sdtContent>
                <w:r w:rsidR="00E61C1B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 xml:space="preserve">справочно-библиографическая и информационная деятельность – </w:t>
                </w:r>
                <w:r w:rsidR="00E61C1B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lastRenderedPageBreak/>
                  <w:t>из расчета</w:t>
                </w:r>
              </w:sdtContent>
            </w:sdt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1,5 человека на 1000 жителей;</w:t>
            </w:r>
          </w:p>
          <w:p w:rsidR="005517A0" w:rsidRDefault="00E61C1B">
            <w:pPr>
              <w:pStyle w:val="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методическая деятельность - 1 человек на 13 библиотек в составе муниципального района (муниципального округа), но не менее 1 человека на одну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межпоселенческую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библиотеку/ центральную библиотеку муниципального /городского округа</w:t>
            </w:r>
          </w:p>
        </w:tc>
        <w:tc>
          <w:tcPr>
            <w:tcW w:w="1559" w:type="dxa"/>
          </w:tcPr>
          <w:p w:rsidR="005517A0" w:rsidRDefault="00E61C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В соответствии  с  СП 9.13330.2020 «СНИП 35-01-2001 Доступность зданий и сооружений для маломобильных групп населения»,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утверженного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риказом 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инистерства строительства и жилищно-коммунального хозяйства Российской Федерации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30 декабря 2020 года №904/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</w:p>
        </w:tc>
      </w:tr>
      <w:tr w:rsidR="005517A0">
        <w:trPr>
          <w:trHeight w:val="1417"/>
        </w:trPr>
        <w:tc>
          <w:tcPr>
            <w:tcW w:w="2263" w:type="dxa"/>
          </w:tcPr>
          <w:p w:rsidR="005517A0" w:rsidRDefault="00E61C1B">
            <w:pPr>
              <w:pStyle w:val="13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Межпоселенческая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детская библиотека, Центральная детская библиотека муниципального района, муниципального/городского округа, Центральная городская детская библиотека</w:t>
            </w:r>
          </w:p>
        </w:tc>
        <w:tc>
          <w:tcPr>
            <w:tcW w:w="2694" w:type="dxa"/>
          </w:tcPr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28" w:type="dxa"/>
          </w:tcPr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Для размещения библиотечного фонда открытого доступа - из расчета не менее 4,5 кв. м на 1000 томов.</w:t>
            </w:r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Площадь закрытого хранения –2, 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на 1000 томов.</w:t>
            </w:r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Для кафедр приема и выдачи литературы — из расчета </w:t>
            </w:r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4,5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1 кафедру.</w:t>
            </w:r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Пространство для проведения мероприятий – не менее 25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Площадь посадочного места - 2.5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5517A0" w:rsidRDefault="00E61C1B">
            <w:pPr>
              <w:pStyle w:val="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посадочных мест - не менее 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Служебные помещения - 20% от площади, предназначенной для обслуживания пользователей</w:t>
            </w:r>
          </w:p>
          <w:p w:rsidR="005517A0" w:rsidRDefault="005517A0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</w:tcPr>
          <w:p w:rsidR="005517A0" w:rsidRDefault="00E61C1B">
            <w:pPr>
              <w:pStyle w:val="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Минимальная нормативная потребность в штатных работниках определяется исходя из необходимости обеспечения основных библиотечных процессов:</w:t>
            </w:r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комплектование, обработка документов – из расчета 1 человек на 1000 экз.;</w:t>
            </w:r>
          </w:p>
          <w:p w:rsidR="005517A0" w:rsidRDefault="00CE2438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8"/>
                </w:rPr>
                <w:alias w:val=""/>
                <w:tag w:val="goog_rdk_1"/>
                <w:id w:val="-583078666"/>
              </w:sdtPr>
              <w:sdtEndPr/>
              <w:sdtContent>
                <w:r w:rsidR="00E61C1B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организация библиотечного фонда – из расчета 1,2 человека на 60 тыс. экз.;</w:t>
                </w:r>
              </w:sdtContent>
            </w:sdt>
          </w:p>
          <w:p w:rsidR="005517A0" w:rsidRDefault="005517A0">
            <w:pPr>
              <w:pStyle w:val="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517A0" w:rsidRDefault="00CE2438">
            <w:pPr>
              <w:pStyle w:val="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8"/>
                </w:rPr>
                <w:alias w:val=""/>
                <w:tag w:val="goog_rdk_2"/>
                <w:id w:val="-60257358"/>
              </w:sdtPr>
              <w:sdtEndPr/>
              <w:sdtContent>
                <w:r w:rsidR="00E61C1B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обслуживание пользователей – из расчета 3 – 3,5 человека на 1000 жителей или</w:t>
                </w:r>
              </w:sdtContent>
            </w:sdt>
          </w:p>
          <w:p w:rsidR="005517A0" w:rsidRDefault="00E61C1B">
            <w:pPr>
              <w:pStyle w:val="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исходя из нагрузки по количеству посещений на одного библиотекаря в год,</w:t>
            </w:r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равной 4000 человек (норматив нагрузки по числу посещений распространяется только на библиотекарей, непосредственно занятых на обслуживании);</w:t>
            </w:r>
          </w:p>
          <w:p w:rsidR="005517A0" w:rsidRDefault="00CE2438">
            <w:pPr>
              <w:pStyle w:val="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8"/>
                </w:rPr>
                <w:alias w:val=""/>
                <w:tag w:val="goog_rdk_3"/>
                <w:id w:val="-1660451949"/>
              </w:sdtPr>
              <w:sdtEndPr/>
              <w:sdtContent>
                <w:r w:rsidR="00E61C1B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справочно-библиографическая и информационная деятельность – из расчета</w:t>
                </w:r>
              </w:sdtContent>
            </w:sdt>
          </w:p>
          <w:p w:rsidR="005517A0" w:rsidRDefault="00E61C1B">
            <w:pPr>
              <w:pStyle w:val="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1,5 человека на 1000 жителей;</w:t>
            </w:r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методическая деятельность - 1 человек на 13 библиотек 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составе муниципального района (муниципального округа), но не менее 1 человека на одну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межпоселенческую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библиотеку/ центральную библиотеку муниципального /городского округа.</w:t>
            </w:r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Штатное расписание на отделе обслуживания рассчитывается из 1 сотрудник на 750 пользователей.</w:t>
            </w:r>
          </w:p>
        </w:tc>
        <w:tc>
          <w:tcPr>
            <w:tcW w:w="1559" w:type="dxa"/>
          </w:tcPr>
          <w:p w:rsidR="005517A0" w:rsidRDefault="005517A0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517A0" w:rsidRDefault="00E61C1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соответствии  с  СП 9.13330.2020 «СНИП 35-01-2001 Доступность зданий и сооружений для маломобильных групп населения»,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утверженного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риказом 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инистерства строительства и жилищно-коммунального хозяйства Российской Федерации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30 декабря 2020 года №904/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</w:p>
        </w:tc>
      </w:tr>
      <w:tr w:rsidR="005517A0">
        <w:trPr>
          <w:trHeight w:val="322"/>
        </w:trPr>
        <w:tc>
          <w:tcPr>
            <w:tcW w:w="2263" w:type="dxa"/>
          </w:tcPr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Городская / поселковая  библиотека</w:t>
            </w:r>
          </w:p>
        </w:tc>
        <w:tc>
          <w:tcPr>
            <w:tcW w:w="2694" w:type="dxa"/>
          </w:tcPr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28" w:type="dxa"/>
          </w:tcPr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Для размещения библиотечного фонда открытого доступа - из расчета не менее 4,5 кв. м на 1000 томов.</w:t>
            </w:r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Площадь закрытого хранения - 2,5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 1000 томов</w:t>
            </w:r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Для кафедр приема и выдачи литературы - из расчета</w:t>
            </w:r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 кв. м на 1 кафедру.</w:t>
            </w:r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Пространство для проведения мероприятий – не менее</w:t>
            </w:r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Площадь посадочного места -2,5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посадочных мест - не менее 10.</w:t>
            </w:r>
          </w:p>
        </w:tc>
        <w:tc>
          <w:tcPr>
            <w:tcW w:w="3118" w:type="dxa"/>
          </w:tcPr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 сотрудник на 750 пользователей при охвате населения не менее 37%</w:t>
            </w:r>
          </w:p>
          <w:p w:rsidR="005517A0" w:rsidRDefault="005517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517A0" w:rsidRDefault="00E61C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соответствии  с  СП 9.13330.2020 «СНИП 35-01-2001 Доступность зданий и сооружений для маломобильных групп населения»,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утверженного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риказом 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инистерства строительства и жилищно-коммунального хозяйства Российской Федерации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30 декабря 2020 года №904/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</w:p>
        </w:tc>
      </w:tr>
      <w:tr w:rsidR="005517A0">
        <w:trPr>
          <w:trHeight w:val="322"/>
        </w:trPr>
        <w:tc>
          <w:tcPr>
            <w:tcW w:w="2263" w:type="dxa"/>
          </w:tcPr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Городская / поселковая детская библиотека</w:t>
            </w:r>
          </w:p>
        </w:tc>
        <w:tc>
          <w:tcPr>
            <w:tcW w:w="2694" w:type="dxa"/>
          </w:tcPr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28" w:type="dxa"/>
          </w:tcPr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Для размещения библиотечного фонда открытого доступа - из расчета не менее 4,5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1000 томов. Площадь закрытого хранения –2,5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1000 томов. </w:t>
            </w:r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Для кафедр приема и выдачи литературы - из расчета 4,5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1 кафедру.</w:t>
            </w:r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Пространство для проведения мероприятий – не менее 25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Площадь посадочного места -2,5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посадочных мест - не менее 10.</w:t>
            </w:r>
          </w:p>
        </w:tc>
        <w:tc>
          <w:tcPr>
            <w:tcW w:w="3118" w:type="dxa"/>
          </w:tcPr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 сотрудник на 750 пользователей при охвате населения не менее 37%</w:t>
            </w:r>
          </w:p>
        </w:tc>
        <w:tc>
          <w:tcPr>
            <w:tcW w:w="1559" w:type="dxa"/>
          </w:tcPr>
          <w:p w:rsidR="005517A0" w:rsidRDefault="00E61C1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соответствии  с  СП 9.13330.2020 «СНИП 35-01-2001 Доступность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зданий и сооружений для маломобильных групп населения»,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утверженного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риказом 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инистерства строительства и жилищно-коммунального хозяйства Российской Федерации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30 декабря 2020 года №904/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</w:p>
        </w:tc>
      </w:tr>
      <w:tr w:rsidR="005517A0">
        <w:trPr>
          <w:trHeight w:val="322"/>
        </w:trPr>
        <w:tc>
          <w:tcPr>
            <w:tcW w:w="2263" w:type="dxa"/>
          </w:tcPr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Сельская библиотека</w:t>
            </w:r>
          </w:p>
        </w:tc>
        <w:tc>
          <w:tcPr>
            <w:tcW w:w="2694" w:type="dxa"/>
          </w:tcPr>
          <w:p w:rsidR="005517A0" w:rsidRDefault="00E61C1B">
            <w:pPr>
              <w:pStyle w:val="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28" w:type="dxa"/>
          </w:tcPr>
          <w:p w:rsidR="005517A0" w:rsidRDefault="00E61C1B">
            <w:pPr>
              <w:pStyle w:val="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Для размещения библиотечного фонда открытого доступа - из расчета не менее 4,5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1000 томов.</w:t>
            </w:r>
          </w:p>
          <w:p w:rsidR="005517A0" w:rsidRDefault="00E61C1B">
            <w:pPr>
              <w:pStyle w:val="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Для кафедр приема и выдачи литературы - из расчета </w:t>
            </w:r>
          </w:p>
          <w:p w:rsidR="005517A0" w:rsidRDefault="00E61C1B">
            <w:pPr>
              <w:pStyle w:val="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4,5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1 кафедру.</w:t>
            </w:r>
          </w:p>
          <w:p w:rsidR="005517A0" w:rsidRDefault="00E61C1B">
            <w:pPr>
              <w:pStyle w:val="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Пространство для проведения мероприятий – не менее 25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  <w:p w:rsidR="005517A0" w:rsidRDefault="00E61C1B">
            <w:pPr>
              <w:pStyle w:val="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Число посадочных мест (не менее 5) определяется исходя из норматива 1,5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на 100 жителей</w:t>
            </w:r>
          </w:p>
        </w:tc>
        <w:tc>
          <w:tcPr>
            <w:tcW w:w="3118" w:type="dxa"/>
          </w:tcPr>
          <w:p w:rsidR="005517A0" w:rsidRDefault="00E61C1B">
            <w:pPr>
              <w:pStyle w:val="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 сотрудник от 200 пользователей территории обслуживания при охвате населения не менее 37%</w:t>
            </w:r>
          </w:p>
          <w:p w:rsidR="005517A0" w:rsidRDefault="005517A0">
            <w:pPr>
              <w:pStyle w:val="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517A0" w:rsidRDefault="00E61C1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соответствии  с  СП 9.13330.2020 «СНИП 35-01-2001 Доступность зданий и сооружений для маломобильных групп населения»,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утверженного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риказом 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инистерства строительства и жилищно-коммунального хозяйства Российской Федерации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 30 декабря 2020 года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№904/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</w:p>
        </w:tc>
      </w:tr>
    </w:tbl>
    <w:p w:rsidR="005517A0" w:rsidRDefault="00E61C1B">
      <w:pPr>
        <w:spacing w:after="240" w:line="240" w:lineRule="auto"/>
        <w:rPr>
          <w:rFonts w:ascii="Times New Roman" w:hAnsi="Times New Roman" w:cs="Times New Roman"/>
          <w:i/>
          <w:iCs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Обеспеченность населения Ленинградской области библиотеками для инвалидов по зрению осуществляется на базе существующих общедоступных библиотек всех видов, расположенных на территории Ленинградской области.</w:t>
      </w:r>
    </w:p>
    <w:p w:rsidR="005517A0" w:rsidRDefault="00E61C1B">
      <w:pPr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IV. Нормы  по территориальному размещению общедоступных библиотек Ленинградской области  </w:t>
      </w:r>
    </w:p>
    <w:p w:rsidR="005517A0" w:rsidRDefault="00E61C1B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4.1.</w:t>
      </w:r>
      <w:r>
        <w:rPr>
          <w:rFonts w:ascii="Times New Roman" w:hAnsi="Times New Roman" w:cs="Times New Roman"/>
          <w:sz w:val="28"/>
          <w:szCs w:val="28"/>
        </w:rPr>
        <w:t xml:space="preserve"> Нормативы территориального размещения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общедоступны библиотек Ленинградской области определяются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учетом численности населения по следующим типам населенных пунктов:</w:t>
      </w:r>
    </w:p>
    <w:p w:rsidR="005517A0" w:rsidRDefault="00E61C1B">
      <w:pPr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городские населенные пункты:</w:t>
      </w:r>
    </w:p>
    <w:p w:rsidR="005517A0" w:rsidRDefault="00E61C1B">
      <w:pPr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крупные с численностью населения от 100 тыс. человек до 250 тыс. человек включительно;</w:t>
      </w:r>
    </w:p>
    <w:p w:rsidR="005517A0" w:rsidRDefault="00E61C1B">
      <w:pPr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большие с численностью населения от 50 тыс. человек до 100 тыс. человек включительно;</w:t>
      </w:r>
    </w:p>
    <w:p w:rsidR="005517A0" w:rsidRDefault="00E61C1B">
      <w:pPr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средние с численностью населения от 15 тыс. до 50 тыс. человек включительно;</w:t>
      </w:r>
    </w:p>
    <w:p w:rsidR="005517A0" w:rsidRDefault="00E61C1B">
      <w:pPr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малые с численностью населения до 15 тыс. человек.</w:t>
      </w:r>
    </w:p>
    <w:p w:rsidR="005517A0" w:rsidRDefault="00E61C1B">
      <w:pPr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б) сельские населенные пункты:</w:t>
      </w:r>
    </w:p>
    <w:p w:rsidR="005517A0" w:rsidRDefault="00E61C1B">
      <w:pPr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крупные с численностью населения свыше 5 тыс. человек;</w:t>
      </w:r>
    </w:p>
    <w:p w:rsidR="005517A0" w:rsidRDefault="00E61C1B">
      <w:pPr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большие с численностью населения от 1 тыс. человек до 5 тыс. человек включительно;</w:t>
      </w:r>
    </w:p>
    <w:p w:rsidR="005517A0" w:rsidRDefault="00E61C1B">
      <w:pPr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средние с численностью населения от 500 человек до 1 тыс. человек включительно;</w:t>
      </w:r>
    </w:p>
    <w:p w:rsidR="005517A0" w:rsidRDefault="00E61C1B">
      <w:pPr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малые с численностью населения от 200 человек до 500 человек включительно;</w:t>
      </w:r>
    </w:p>
    <w:p w:rsidR="005517A0" w:rsidRDefault="00E61C1B">
      <w:pPr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малочисленные с численностью населения от 100 человек до 200 человек включительно.</w:t>
      </w:r>
    </w:p>
    <w:p w:rsidR="005517A0" w:rsidRDefault="00E61C1B">
      <w:pPr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Нормативная потребность для Ленинградской области представляет собой суммарное значение нормативов по количеству библиотек, установленных для каждого типа населенного пункта.</w:t>
      </w:r>
    </w:p>
    <w:p w:rsidR="005517A0" w:rsidRDefault="005517A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517A0" w:rsidRDefault="00E61C1B">
      <w:pPr>
        <w:pStyle w:val="afd"/>
        <w:numPr>
          <w:ilvl w:val="1"/>
          <w:numId w:val="14"/>
        </w:numPr>
        <w:spacing w:after="0" w:line="240" w:lineRule="auto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Нормы и нормативы оптимального размещения общедоступных библиотек</w:t>
      </w:r>
    </w:p>
    <w:p w:rsidR="005517A0" w:rsidRDefault="005517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17A0" w:rsidRDefault="00E61C1B">
      <w:pPr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4.3.1. Нормативы оптимального размещения общедоступных государственных и муниципальных библиотек Ленинградской области приведены 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>
        <w:fldChar w:fldCharType="begin"/>
      </w:r>
      <w:r>
        <w:instrText xml:space="preserve"> HYPERLINK \l "Par165" \o "#Par165" </w:instrText>
      </w:r>
      <w:r>
        <w:fldChar w:fldCharType="separate"/>
      </w:r>
      <w:r>
        <w:rPr>
          <w:rFonts w:ascii="Times New Roman" w:hAnsi="Times New Roman" w:cs="Times New Roman"/>
          <w:sz w:val="28"/>
          <w:szCs w:val="28"/>
        </w:rPr>
        <w:t>аблице № 1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517A0" w:rsidRDefault="00E61C1B">
      <w:pPr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4.3.2. В Ленинградской  области функции научно-методических центров для общедоступных муниципальных библиотек  выполняют Ленинградская областная универсальная научная библиотека и Ленинградская областная детская библиотека, наделенные статусом центральных библиотек Ленинградской области.</w:t>
      </w:r>
    </w:p>
    <w:p w:rsidR="005517A0" w:rsidRDefault="00E61C1B">
      <w:pPr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4.3.3. В сельских населенных пунктах независимо от количества жителей рекомендуется использовать нестационарные библиотечные пункты выдачи, нестационарные комплексы библиотечного обслуживания населения с применением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библиобусов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517A0" w:rsidRDefault="00E61C1B">
      <w:pPr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4.4.4. Нормативы размещения общедоступных библиотек учитывают особенности сложившейся библиотечной сети на момент принятия Стандарта, специфику территории, в том числе численность, плотность и демографический состав населения, наличие мест традиционного проживания коренных малочисленных народов Российской Федерации, транспортную инфраструктуру и социально-экономические особенности развития.</w:t>
      </w:r>
    </w:p>
    <w:p w:rsidR="005517A0" w:rsidRDefault="00E61C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5517A0" w:rsidRDefault="00E61C1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Таблица №1. </w:t>
      </w:r>
    </w:p>
    <w:p w:rsidR="005517A0" w:rsidRDefault="00E61C1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Нормы по </w:t>
      </w:r>
      <w:proofErr w:type="gramStart"/>
      <w:r>
        <w:rPr>
          <w:rFonts w:ascii="Times New Roman" w:hAnsi="Times New Roman" w:cs="Times New Roman"/>
          <w:sz w:val="20"/>
          <w:szCs w:val="20"/>
        </w:rPr>
        <w:t>территориальному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5517A0" w:rsidRDefault="00E61C1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размещению </w:t>
      </w:r>
      <w:proofErr w:type="gramStart"/>
      <w:r>
        <w:rPr>
          <w:rFonts w:ascii="Times New Roman" w:hAnsi="Times New Roman" w:cs="Times New Roman"/>
          <w:sz w:val="20"/>
          <w:szCs w:val="20"/>
        </w:rPr>
        <w:t>общедоступных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5517A0" w:rsidRDefault="00E61C1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государственных и муниципальных библиотек</w:t>
      </w:r>
    </w:p>
    <w:p w:rsidR="005517A0" w:rsidRDefault="005517A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517A0" w:rsidRDefault="00E61C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90"/>
        <w:gridCol w:w="1233"/>
        <w:gridCol w:w="1245"/>
        <w:gridCol w:w="1160"/>
        <w:gridCol w:w="955"/>
        <w:gridCol w:w="1233"/>
        <w:gridCol w:w="1245"/>
        <w:gridCol w:w="1160"/>
        <w:gridCol w:w="955"/>
        <w:gridCol w:w="2085"/>
      </w:tblGrid>
      <w:tr w:rsidR="005517A0">
        <w:tc>
          <w:tcPr>
            <w:tcW w:w="13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A0" w:rsidRDefault="00E61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Тип организации культуры</w:t>
            </w:r>
          </w:p>
        </w:tc>
        <w:tc>
          <w:tcPr>
            <w:tcW w:w="369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A0" w:rsidRDefault="00E61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организаций культуры на один населенный пункт</w:t>
            </w:r>
          </w:p>
        </w:tc>
      </w:tr>
      <w:tr w:rsidR="005517A0">
        <w:tc>
          <w:tcPr>
            <w:tcW w:w="13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A0" w:rsidRDefault="00551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A0" w:rsidRDefault="00E61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городские населенные пункты</w:t>
            </w:r>
          </w:p>
        </w:tc>
        <w:tc>
          <w:tcPr>
            <w:tcW w:w="218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A0" w:rsidRDefault="00E61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сельские населенные пункты</w:t>
            </w:r>
          </w:p>
        </w:tc>
      </w:tr>
      <w:tr w:rsidR="005517A0">
        <w:tc>
          <w:tcPr>
            <w:tcW w:w="13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A0" w:rsidRDefault="005517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A0" w:rsidRDefault="00E61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крупные 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A0" w:rsidRDefault="00E61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большие 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A0" w:rsidRDefault="00E61C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средние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A0" w:rsidRDefault="00E61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малые 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A0" w:rsidRDefault="00E61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крупные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A0" w:rsidRDefault="00E61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большие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A0" w:rsidRDefault="00E61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средние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A0" w:rsidRDefault="00E61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малые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A0" w:rsidRDefault="00E61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малочисленные</w:t>
            </w:r>
          </w:p>
        </w:tc>
      </w:tr>
      <w:tr w:rsidR="005517A0"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A0" w:rsidRDefault="00E61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A0" w:rsidRDefault="00E61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A0" w:rsidRDefault="00E61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A0" w:rsidRDefault="00E61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A0" w:rsidRDefault="00E61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A0" w:rsidRDefault="00E61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A0" w:rsidRDefault="00E61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A0" w:rsidRDefault="00E61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A0" w:rsidRDefault="00E61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A0" w:rsidRDefault="00E61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5517A0"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A0" w:rsidRDefault="00E61C1B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Государственные учреждения, подведомственные органам государственной власти субъектов Российской Федерации</w:t>
            </w:r>
          </w:p>
        </w:tc>
      </w:tr>
      <w:tr w:rsidR="005517A0"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17A0" w:rsidRDefault="00E61C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Универсальная библиотека</w:t>
            </w:r>
          </w:p>
        </w:tc>
        <w:tc>
          <w:tcPr>
            <w:tcW w:w="15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A0" w:rsidRDefault="00E61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A0" w:rsidRDefault="00E61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A0" w:rsidRDefault="00E61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A0" w:rsidRDefault="00E61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A0" w:rsidRDefault="00E61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A0" w:rsidRDefault="00E61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517A0"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A0" w:rsidRDefault="00E61C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Детская библиотека</w:t>
            </w:r>
          </w:p>
        </w:tc>
        <w:tc>
          <w:tcPr>
            <w:tcW w:w="15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A0" w:rsidRDefault="00E61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A0" w:rsidRDefault="00E61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A0" w:rsidRDefault="00E61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A0" w:rsidRDefault="00E61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A0" w:rsidRDefault="00E61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A0" w:rsidRDefault="00E61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517A0"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A0" w:rsidRDefault="00E61C1B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Муниципальные учреждения, подведомственные органам местного самоуправления</w:t>
            </w:r>
          </w:p>
        </w:tc>
      </w:tr>
      <w:tr w:rsidR="005517A0"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17A0" w:rsidRDefault="00E61C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Детская библиотека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A0" w:rsidRDefault="00E61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A0" w:rsidRDefault="00E61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A0" w:rsidRDefault="00E61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A0" w:rsidRDefault="00E61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A0" w:rsidRDefault="00E61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A0" w:rsidRDefault="00E61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A0" w:rsidRDefault="00E61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A0" w:rsidRDefault="00E61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A0" w:rsidRDefault="00E61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517A0"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7A0" w:rsidRDefault="00E61C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Общедоступная библиотека/Общедоступная библиотека с детским отделением/Филиал общедоступных библиотек с детским отделением/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Межпоселенческая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библиотека 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A0" w:rsidRDefault="00E61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A0" w:rsidRDefault="00E61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A0" w:rsidRDefault="00E61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A0" w:rsidRDefault="00E61C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1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A0" w:rsidRDefault="00E61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A0" w:rsidRDefault="00E61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A0" w:rsidRDefault="00E61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A0" w:rsidRDefault="00E61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A0" w:rsidRDefault="00E61C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внестационарный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пункт обслуживания</w:t>
            </w:r>
          </w:p>
        </w:tc>
      </w:tr>
    </w:tbl>
    <w:p w:rsidR="005517A0" w:rsidRDefault="005517A0">
      <w:pPr>
        <w:pStyle w:val="12"/>
        <w:ind w:firstLine="0"/>
        <w:rPr>
          <w:b/>
          <w:bCs/>
          <w:color w:val="000000"/>
          <w:sz w:val="28"/>
          <w:szCs w:val="28"/>
        </w:rPr>
      </w:pPr>
    </w:p>
    <w:p w:rsidR="005517A0" w:rsidRDefault="00E61C1B">
      <w:pPr>
        <w:pStyle w:val="12"/>
        <w:ind w:firstLine="0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lastRenderedPageBreak/>
        <w:t>V. Законодательная и нормативная база</w:t>
      </w:r>
    </w:p>
    <w:p w:rsidR="005517A0" w:rsidRDefault="005517A0">
      <w:pPr>
        <w:pStyle w:val="12"/>
        <w:ind w:firstLine="0"/>
        <w:jc w:val="center"/>
        <w:rPr>
          <w:b/>
          <w:bCs/>
          <w:sz w:val="28"/>
          <w:szCs w:val="28"/>
          <w:lang w:eastAsia="ru-RU"/>
        </w:rPr>
      </w:pPr>
    </w:p>
    <w:p w:rsidR="005517A0" w:rsidRDefault="00E61C1B">
      <w:pPr>
        <w:spacing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Закон Российской Федерации от 9 октября 1992 года № 3612-1 «Основы законодательства Российской Федерации о культуре».</w:t>
      </w:r>
    </w:p>
    <w:p w:rsidR="005517A0" w:rsidRDefault="00E61C1B">
      <w:pPr>
        <w:spacing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от 29 декабря 1994 года №78-ФЗ «О библиотечном деле».</w:t>
      </w:r>
    </w:p>
    <w:p w:rsidR="005517A0" w:rsidRDefault="00E61C1B">
      <w:pPr>
        <w:spacing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29 декабря 1994 года № 77-ФЗ «Об обязательном экземпляре документов».</w:t>
      </w:r>
    </w:p>
    <w:p w:rsidR="005517A0" w:rsidRDefault="00E61C1B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от 6 октября 2006 года №131-ФЗ «Об общих принципах организации местного самоуправления в Российской Федерации».</w:t>
      </w:r>
    </w:p>
    <w:p w:rsidR="005517A0" w:rsidRDefault="00E61C1B">
      <w:pPr>
        <w:spacing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Федеральный закон от 20 марта 2025 года №33-ФЗ «Об общих принципах организации местного самоуправления в единой системе публичной власти».</w:t>
      </w:r>
    </w:p>
    <w:p w:rsidR="005517A0" w:rsidRDefault="00E61C1B">
      <w:pPr>
        <w:spacing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 Президента Российской Федерации от 9 мая 2017 года №203 «О Стратегии развития информационного общества Российской Федерации на 2017-2030 годы».</w:t>
      </w:r>
    </w:p>
    <w:p w:rsidR="005517A0" w:rsidRDefault="00E61C1B">
      <w:pPr>
        <w:spacing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 Президента Российской Федерации от 7 мая 2024 года № 309 «О национальных целях развития Российской Федерации на период до 2030 года и на перспективу до 2036 года».</w:t>
      </w:r>
    </w:p>
    <w:p w:rsidR="005517A0" w:rsidRDefault="00E61C1B">
      <w:pPr>
        <w:spacing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 Правительства Российской Федерации от 13 марта 2021 года № 608-р «Об утверждении Стратегии развития библиотечного дела в Российской Федерации на период до 2030 года».</w:t>
      </w:r>
    </w:p>
    <w:p w:rsidR="005517A0" w:rsidRDefault="00E61C1B">
      <w:pPr>
        <w:spacing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Областной закон Ленинградской области от 3 июля 2009 №61-оз «Об организации библиотечного обслуживания населения Ленинградской области общедоступными библиотеками». </w:t>
      </w:r>
    </w:p>
    <w:p w:rsidR="005517A0" w:rsidRDefault="00E61C1B">
      <w:pPr>
        <w:spacing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 Министерства культуры Российской Федерации от 18 ноября 2025 года № Р-494 «Об утверждении методических рекомендаций органам государственной власти и органам местного самоуправления о применении нормативов и норм оптимального размещения организаций и культуры и обеспеченности населения услугами организаций культуры».</w:t>
      </w:r>
    </w:p>
    <w:p w:rsidR="005517A0" w:rsidRDefault="00E61C1B">
      <w:pPr>
        <w:spacing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>Приказ Министерства труда и социальной защиты Российской Федерации от 14 сентября  2022 года № 527-н «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 у</w:t>
      </w:r>
      <w:r>
        <w:rPr>
          <w:rFonts w:ascii="Times New Roman" w:hAnsi="Times New Roman" w:cs="Times New Roman"/>
          <w:bCs/>
          <w:sz w:val="28"/>
          <w:szCs w:val="28"/>
          <w:highlight w:val="white"/>
          <w:shd w:val="clear" w:color="auto" w:fill="FFFFFF"/>
        </w:rPr>
        <w:t>тверждении </w:t>
      </w:r>
      <w:hyperlink r:id="rId9" w:anchor="6540IN" w:tooltip="https://docs.cntd.ru/document/352000919#6540IN" w:history="1">
        <w:r>
          <w:rPr>
            <w:rStyle w:val="afe"/>
            <w:rFonts w:ascii="Times New Roman" w:hAnsi="Times New Roman" w:cs="Times New Roman"/>
            <w:bCs/>
            <w:color w:val="auto"/>
            <w:sz w:val="28"/>
            <w:szCs w:val="28"/>
            <w:highlight w:val="white"/>
            <w:u w:val="none"/>
            <w:shd w:val="clear" w:color="auto" w:fill="FFFFFF"/>
          </w:rPr>
          <w:t>профессионального стандарта «Специалист по библиотечно-информационной деятельности»</w:t>
        </w:r>
      </w:hyperlink>
      <w:r>
        <w:rPr>
          <w:highlight w:val="white"/>
        </w:rPr>
        <w:t>.</w:t>
      </w:r>
    </w:p>
    <w:p w:rsidR="005517A0" w:rsidRDefault="00E61C1B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культуры Российской Федерации от 30 декабря 2014 года № 2477 «Об утверждении типовых отраслевых норм труда на работы, выполняемые в библиотеках».</w:t>
      </w:r>
    </w:p>
    <w:p w:rsidR="005517A0" w:rsidRDefault="00E61C1B">
      <w:pPr>
        <w:spacing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Приказ Министерства культуры Российской Федерации России от 1 сентября 2011 года №906 «О нормативах штатной численности работников государственных и муниципальных учреждений культурно-досугового типа и библиотек».</w:t>
      </w:r>
    </w:p>
    <w:p w:rsidR="005517A0" w:rsidRDefault="00E61C1B">
      <w:pPr>
        <w:spacing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Приказ М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инистерства строительства и жилищно-коммунального хозяйства Российской Федерации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от 19 мая 2022 года №389/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пр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 «Об утверждении СП 118.13330.2022. СНИП 31-06-2009 ОБЩЕСТВЕННЫЕ ЗДАНИЯ И СООРУЖЕНИЯ».</w:t>
      </w:r>
    </w:p>
    <w:p w:rsidR="005517A0" w:rsidRDefault="00E61C1B">
      <w:pPr>
        <w:spacing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Приказ М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инистерства строительства и жилищно-коммунального хозяйства Российской Федерации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30 декабря 2020 года №904/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</w:t>
      </w:r>
      <w:r>
        <w:rPr>
          <w:rFonts w:ascii="Times New Roman" w:eastAsia="Times New Roman" w:hAnsi="Times New Roman" w:cs="Times New Roman"/>
          <w:sz w:val="28"/>
          <w:szCs w:val="28"/>
        </w:rPr>
        <w:t>б утверждении СП 59.13330.2020 «СНИП 35-01-2001 Доступность зданий и сооружений для маломобильных групп населения».</w:t>
      </w:r>
    </w:p>
    <w:p w:rsidR="005517A0" w:rsidRDefault="00E61C1B">
      <w:pPr>
        <w:spacing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Модельный стандарт деятельности публичной библиотеки,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eastAsia="ru-RU"/>
        </w:rPr>
        <w:t xml:space="preserve">принятый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Конференцией Российской библиотечной ассоциации, XIII Ежегодной сессией, 22 мая 2008 г.).</w:t>
      </w:r>
      <w:proofErr w:type="gramEnd"/>
    </w:p>
    <w:p w:rsidR="005517A0" w:rsidRDefault="00E61C1B">
      <w:pPr>
        <w:spacing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«ГОСТ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7.0.103-2023. Национальный стандарт Российской Федерации. Система стандартов по информации, библиотечному и издательскому делу. Библиотечно-информационное обслуживание.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Термины и определения»,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утвержденный </w:t>
      </w:r>
      <w:r>
        <w:rPr>
          <w:rFonts w:ascii="Times New Roman" w:hAnsi="Times New Roman" w:cs="Times New Roman"/>
          <w:sz w:val="28"/>
          <w:szCs w:val="28"/>
        </w:rPr>
        <w:t xml:space="preserve">Приказом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Росстандарта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 28.12.2023 №1694-ст).</w:t>
      </w:r>
      <w:proofErr w:type="gramEnd"/>
    </w:p>
    <w:p w:rsidR="005517A0" w:rsidRDefault="00E61C1B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«ГОСТ 7.50-2002. Межгосударственный стандарт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Система стандартов по информации, библиотечному и издательскому делу. Консервация документов.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Общие требования», введенный в действие Поста</w:t>
      </w:r>
      <w:r>
        <w:rPr>
          <w:rFonts w:ascii="Times New Roman" w:hAnsi="Times New Roman" w:cs="Times New Roman"/>
          <w:sz w:val="28"/>
          <w:szCs w:val="28"/>
        </w:rPr>
        <w:t>новлением Госстандарта России от 05.06.2002 N 232-ст).</w:t>
      </w:r>
      <w:proofErr w:type="gramEnd"/>
    </w:p>
    <w:p w:rsidR="005517A0" w:rsidRDefault="00E61C1B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«ГОСТ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7.0.48-2025. Национальный стандарт Российской Федерации. Система стандартов по информации, библиотечному и издательскому делу. Консервация документов.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Основные термины и определения», утвержденный  приказом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Росстандарта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04.03.25 № 106-ст).</w:t>
      </w:r>
      <w:proofErr w:type="gramEnd"/>
    </w:p>
    <w:p w:rsidR="005517A0" w:rsidRDefault="00E61C1B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«ГОСТ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7.0.80-2023. Национальный стандарт Российской Федерации. Система стандартов по информации, библиотечному и издательскому делу. Библиографическая запись. Заголовок.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Общие требования и правила составления», утвержденный приказом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Росстандарта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25.05.2023 № 348-ст).</w:t>
      </w:r>
      <w:proofErr w:type="gramEnd"/>
    </w:p>
    <w:p w:rsidR="005517A0" w:rsidRDefault="00E61C1B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«ГОСТ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7.0.94-2022. Национальный стандарт Российской Федерации. Система стандартов по информации, библиотечному и издательскому делу. Библиотечный фонд.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Термины и определения», утвержденный приказом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Росстандарта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26.05.2022 №395-ст).</w:t>
      </w:r>
      <w:proofErr w:type="gramEnd"/>
    </w:p>
    <w:p w:rsidR="005517A0" w:rsidRDefault="00E61C1B">
      <w:pPr>
        <w:pStyle w:val="af9"/>
        <w:spacing w:before="0" w:beforeAutospacing="0" w:after="0" w:afterAutospacing="0" w:line="288" w:lineRule="atLeast"/>
        <w:ind w:firstLine="708"/>
        <w:jc w:val="both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 xml:space="preserve">«ГОСТ </w:t>
      </w:r>
      <w:proofErr w:type="gramStart"/>
      <w:r>
        <w:rPr>
          <w:color w:val="000000" w:themeColor="text1"/>
          <w:sz w:val="28"/>
          <w:szCs w:val="28"/>
        </w:rPr>
        <w:t>Р</w:t>
      </w:r>
      <w:proofErr w:type="gramEnd"/>
      <w:r>
        <w:rPr>
          <w:color w:val="000000" w:themeColor="text1"/>
          <w:sz w:val="28"/>
          <w:szCs w:val="28"/>
        </w:rPr>
        <w:t xml:space="preserve"> 7.0.107-2022. Национальный стандарт Российской Федерации. Система стандартов по информации, библиотечному и издательскому делу. Библиотечно-информационная деятельность. Термины и определения», </w:t>
      </w:r>
      <w:proofErr w:type="gramStart"/>
      <w:r>
        <w:rPr>
          <w:color w:val="000000" w:themeColor="text1"/>
          <w:sz w:val="28"/>
          <w:szCs w:val="28"/>
        </w:rPr>
        <w:t>утвержденный</w:t>
      </w:r>
      <w:proofErr w:type="gramEnd"/>
      <w:r>
        <w:rPr>
          <w:color w:val="000000" w:themeColor="text1"/>
          <w:sz w:val="28"/>
          <w:szCs w:val="28"/>
        </w:rPr>
        <w:t xml:space="preserve"> п</w:t>
      </w:r>
      <w:r>
        <w:rPr>
          <w:color w:val="000000" w:themeColor="text1"/>
        </w:rPr>
        <w:t xml:space="preserve">риказом </w:t>
      </w:r>
      <w:proofErr w:type="spellStart"/>
      <w:r>
        <w:rPr>
          <w:color w:val="000000" w:themeColor="text1"/>
        </w:rPr>
        <w:t>Росстандарта</w:t>
      </w:r>
      <w:proofErr w:type="spellEnd"/>
      <w:r>
        <w:rPr>
          <w:color w:val="000000" w:themeColor="text1"/>
        </w:rPr>
        <w:t xml:space="preserve"> от 26.05.2022 N 396-ст</w:t>
      </w:r>
    </w:p>
    <w:p w:rsidR="005517A0" w:rsidRDefault="00E61C1B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«ГОСТ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7.0.76-2022. Национальный стандарт Российской Федерации. Система стандартов по информации, библиотечному и издательскому делу. Библиографирование. Библиографические ресурсы.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Термины и определения» утвержденный приказом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Росстандарта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26.05.2022 № 394-ст).</w:t>
      </w:r>
      <w:proofErr w:type="gramEnd"/>
    </w:p>
    <w:p w:rsidR="005517A0" w:rsidRDefault="00E61C1B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«ГОСТ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7.0.104-2019. Национальный стандарт Российской Федерации. Система стандартов по информации, библиотечному и издательскому делу. Библиотечно-информационные услуги научной библиотеки.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Виды, формы и режимы предоставления», утвержденный приказом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Росстандарта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18.01.2019 № 4-ст)</w:t>
      </w:r>
      <w:proofErr w:type="gramEnd"/>
    </w:p>
    <w:p w:rsidR="005517A0" w:rsidRDefault="00E61C1B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" w:name="_Hlk234333888"/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«ГОСТ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7.0.93-2015. Национальный стандарт Российской Федерации. Система стандартов по информации, библиотечному и издательскому делу. Библиотечный фонд,  утвержденный приказом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Росстандарта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09.12.2015 N 2125-ст. </w:t>
      </w:r>
      <w:bookmarkEnd w:id="2"/>
    </w:p>
    <w:p w:rsidR="005517A0" w:rsidRDefault="005517A0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517A0" w:rsidRDefault="005517A0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5517A0" w:rsidSect="00F27EEC">
      <w:pgSz w:w="16838" w:h="11906" w:orient="landscape"/>
      <w:pgMar w:top="1134" w:right="567" w:bottom="1134" w:left="1134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1"/>
  <w15:commentEx w15:paraId="00000002" w15:done="1"/>
  <w15:commentEx w15:paraId="00000003" w15:done="0"/>
  <w15:commentEx w15:paraId="00000004" w15:paraIdParent="00000003" w15:done="0"/>
  <w15:commentEx w15:paraId="00000005" w15:done="1"/>
  <w15:commentEx w15:paraId="00000006" w15:paraIdParent="00000005" w15:done="0"/>
  <w15:commentEx w15:paraId="00000008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718DC086" w16cex:dateUtc="2026-07-27T12:11:00Z"/>
  <w16cex:commentExtensible w16cex:durableId="38BE77FB" w16cex:dateUtc="2026-07-27T12:10:00Z"/>
  <w16cex:commentExtensible w16cex:durableId="3D9A936B" w16cex:dateUtc="2026-07-27T11:41:00Z"/>
  <w16cex:commentExtensible w16cex:durableId="7EB2E894" w16cex:dateUtc="2026-07-24T14:24:00Z"/>
  <w16cex:commentExtensible w16cex:durableId="38556132" w16cex:dateUtc="2026-07-24T14:00:00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718DC086"/>
  <w16cid:commentId w16cid:paraId="00000002" w16cid:durableId="38BE77FB"/>
  <w16cid:commentId w16cid:paraId="00000003" w16cid:durableId="6185FC55"/>
  <w16cid:commentId w16cid:paraId="00000004" w16cid:durableId="2E11ED15"/>
  <w16cid:commentId w16cid:paraId="00000005" w16cid:durableId="3D9A936B"/>
  <w16cid:commentId w16cid:paraId="00000006" w16cid:durableId="7EB2E894"/>
  <w16cid:commentId w16cid:paraId="00000008" w16cid:durableId="3855613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5597" w:rsidRDefault="003D5597">
      <w:pPr>
        <w:spacing w:after="0" w:line="240" w:lineRule="auto"/>
      </w:pPr>
      <w:r>
        <w:separator/>
      </w:r>
    </w:p>
  </w:endnote>
  <w:endnote w:type="continuationSeparator" w:id="0">
    <w:p w:rsidR="003D5597" w:rsidRDefault="003D5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5597" w:rsidRDefault="003D5597">
      <w:pPr>
        <w:spacing w:after="0" w:line="240" w:lineRule="auto"/>
      </w:pPr>
      <w:r>
        <w:separator/>
      </w:r>
    </w:p>
  </w:footnote>
  <w:footnote w:type="continuationSeparator" w:id="0">
    <w:p w:rsidR="003D5597" w:rsidRDefault="003D55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D59D9"/>
    <w:multiLevelType w:val="multilevel"/>
    <w:tmpl w:val="4672D626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>
    <w:nsid w:val="0A842279"/>
    <w:multiLevelType w:val="multilevel"/>
    <w:tmpl w:val="F8C644E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9DE0544"/>
    <w:multiLevelType w:val="multilevel"/>
    <w:tmpl w:val="5BAA0E3E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8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">
    <w:nsid w:val="4046001F"/>
    <w:multiLevelType w:val="multilevel"/>
    <w:tmpl w:val="C9AC619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">
    <w:nsid w:val="4B4A283B"/>
    <w:multiLevelType w:val="hybridMultilevel"/>
    <w:tmpl w:val="3F3C33DC"/>
    <w:lvl w:ilvl="0" w:tplc="D3B2D9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38A6E3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D2AAFB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720C9C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30408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EFE46D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EC8F12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24C34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C7871D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611896"/>
    <w:multiLevelType w:val="hybridMultilevel"/>
    <w:tmpl w:val="EDFEE01A"/>
    <w:lvl w:ilvl="0" w:tplc="07EA0A2A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 w:tplc="419C53AE">
      <w:start w:val="1"/>
      <w:numFmt w:val="decimal"/>
      <w:lvlText w:val=""/>
      <w:lvlJc w:val="left"/>
    </w:lvl>
    <w:lvl w:ilvl="2" w:tplc="BA6EA278">
      <w:start w:val="1"/>
      <w:numFmt w:val="decimal"/>
      <w:lvlText w:val=""/>
      <w:lvlJc w:val="left"/>
    </w:lvl>
    <w:lvl w:ilvl="3" w:tplc="4CA276E6">
      <w:start w:val="1"/>
      <w:numFmt w:val="decimal"/>
      <w:lvlText w:val=""/>
      <w:lvlJc w:val="left"/>
    </w:lvl>
    <w:lvl w:ilvl="4" w:tplc="BDA03112">
      <w:start w:val="1"/>
      <w:numFmt w:val="decimal"/>
      <w:lvlText w:val=""/>
      <w:lvlJc w:val="left"/>
    </w:lvl>
    <w:lvl w:ilvl="5" w:tplc="DF80BA70">
      <w:start w:val="1"/>
      <w:numFmt w:val="decimal"/>
      <w:lvlText w:val=""/>
      <w:lvlJc w:val="left"/>
    </w:lvl>
    <w:lvl w:ilvl="6" w:tplc="DCD8EDCC">
      <w:start w:val="1"/>
      <w:numFmt w:val="decimal"/>
      <w:lvlText w:val=""/>
      <w:lvlJc w:val="left"/>
    </w:lvl>
    <w:lvl w:ilvl="7" w:tplc="481CB920">
      <w:start w:val="1"/>
      <w:numFmt w:val="decimal"/>
      <w:lvlText w:val=""/>
      <w:lvlJc w:val="left"/>
    </w:lvl>
    <w:lvl w:ilvl="8" w:tplc="8BDC1DA8">
      <w:start w:val="1"/>
      <w:numFmt w:val="decimal"/>
      <w:lvlText w:val=""/>
      <w:lvlJc w:val="left"/>
    </w:lvl>
  </w:abstractNum>
  <w:abstractNum w:abstractNumId="6">
    <w:nsid w:val="4F2D3630"/>
    <w:multiLevelType w:val="hybridMultilevel"/>
    <w:tmpl w:val="FCC84C18"/>
    <w:lvl w:ilvl="0" w:tplc="894CA0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F8C723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B728E2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BA4D6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816B1B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A569B5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0CC4EE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E2ED0F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4C64A9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2BE50EA"/>
    <w:multiLevelType w:val="hybridMultilevel"/>
    <w:tmpl w:val="C1CA193C"/>
    <w:lvl w:ilvl="0" w:tplc="75720C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BA2267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16C6C1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FAC3B7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5520B3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AFC446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72E4F4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AA0C2E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C9E9B7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B0728F1"/>
    <w:multiLevelType w:val="hybridMultilevel"/>
    <w:tmpl w:val="BE80A88A"/>
    <w:lvl w:ilvl="0" w:tplc="2A64B9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7A2C91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DDA367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EE8C1C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9EE086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D621E7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D5ADDE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A687DD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286E86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FD461AF"/>
    <w:multiLevelType w:val="multilevel"/>
    <w:tmpl w:val="31A2A4E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0">
    <w:nsid w:val="711A5172"/>
    <w:multiLevelType w:val="hybridMultilevel"/>
    <w:tmpl w:val="7F52D3B0"/>
    <w:lvl w:ilvl="0" w:tplc="823EFC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6767904">
      <w:start w:val="1"/>
      <w:numFmt w:val="lowerLetter"/>
      <w:lvlText w:val="%2."/>
      <w:lvlJc w:val="left"/>
      <w:pPr>
        <w:ind w:left="1440" w:hanging="360"/>
      </w:pPr>
    </w:lvl>
    <w:lvl w:ilvl="2" w:tplc="0C5ECC90">
      <w:start w:val="1"/>
      <w:numFmt w:val="lowerRoman"/>
      <w:lvlText w:val="%3."/>
      <w:lvlJc w:val="right"/>
      <w:pPr>
        <w:ind w:left="2160" w:hanging="180"/>
      </w:pPr>
    </w:lvl>
    <w:lvl w:ilvl="3" w:tplc="257A03FC">
      <w:start w:val="1"/>
      <w:numFmt w:val="decimal"/>
      <w:lvlText w:val="%4."/>
      <w:lvlJc w:val="left"/>
      <w:pPr>
        <w:ind w:left="2880" w:hanging="360"/>
      </w:pPr>
    </w:lvl>
    <w:lvl w:ilvl="4" w:tplc="13CCF9CC">
      <w:start w:val="1"/>
      <w:numFmt w:val="lowerLetter"/>
      <w:lvlText w:val="%5."/>
      <w:lvlJc w:val="left"/>
      <w:pPr>
        <w:ind w:left="3600" w:hanging="360"/>
      </w:pPr>
    </w:lvl>
    <w:lvl w:ilvl="5" w:tplc="9BDCEFCC">
      <w:start w:val="1"/>
      <w:numFmt w:val="lowerRoman"/>
      <w:lvlText w:val="%6."/>
      <w:lvlJc w:val="right"/>
      <w:pPr>
        <w:ind w:left="4320" w:hanging="180"/>
      </w:pPr>
    </w:lvl>
    <w:lvl w:ilvl="6" w:tplc="0D666D9E">
      <w:start w:val="1"/>
      <w:numFmt w:val="decimal"/>
      <w:lvlText w:val="%7."/>
      <w:lvlJc w:val="left"/>
      <w:pPr>
        <w:ind w:left="5040" w:hanging="360"/>
      </w:pPr>
    </w:lvl>
    <w:lvl w:ilvl="7" w:tplc="D3C4BBF0">
      <w:start w:val="1"/>
      <w:numFmt w:val="lowerLetter"/>
      <w:lvlText w:val="%8."/>
      <w:lvlJc w:val="left"/>
      <w:pPr>
        <w:ind w:left="5760" w:hanging="360"/>
      </w:pPr>
    </w:lvl>
    <w:lvl w:ilvl="8" w:tplc="68ECACA6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0670A7"/>
    <w:multiLevelType w:val="hybridMultilevel"/>
    <w:tmpl w:val="192851E8"/>
    <w:lvl w:ilvl="0" w:tplc="97AE59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164C1D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19EC8F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AA6C31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52A0D0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B6E32F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95A8AB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1A641A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55238F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8180AC7"/>
    <w:multiLevelType w:val="hybridMultilevel"/>
    <w:tmpl w:val="32007332"/>
    <w:lvl w:ilvl="0" w:tplc="C9BA98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EACF89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3AA010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0086D2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1AE8B9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5D6035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FF0639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CCC0C8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4DCC3B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C00E84"/>
    <w:multiLevelType w:val="hybridMultilevel"/>
    <w:tmpl w:val="19264084"/>
    <w:lvl w:ilvl="0" w:tplc="7FAC6C2A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 w:tplc="0A800A2A">
      <w:start w:val="1"/>
      <w:numFmt w:val="decimal"/>
      <w:lvlText w:val=""/>
      <w:lvlJc w:val="left"/>
    </w:lvl>
    <w:lvl w:ilvl="2" w:tplc="4DEE1148">
      <w:start w:val="1"/>
      <w:numFmt w:val="decimal"/>
      <w:lvlText w:val=""/>
      <w:lvlJc w:val="left"/>
    </w:lvl>
    <w:lvl w:ilvl="3" w:tplc="5FF6C08E">
      <w:start w:val="1"/>
      <w:numFmt w:val="decimal"/>
      <w:lvlText w:val=""/>
      <w:lvlJc w:val="left"/>
    </w:lvl>
    <w:lvl w:ilvl="4" w:tplc="8710D8CE">
      <w:start w:val="1"/>
      <w:numFmt w:val="decimal"/>
      <w:lvlText w:val=""/>
      <w:lvlJc w:val="left"/>
    </w:lvl>
    <w:lvl w:ilvl="5" w:tplc="0EC63A16">
      <w:start w:val="1"/>
      <w:numFmt w:val="decimal"/>
      <w:lvlText w:val=""/>
      <w:lvlJc w:val="left"/>
    </w:lvl>
    <w:lvl w:ilvl="6" w:tplc="ABF42204">
      <w:start w:val="1"/>
      <w:numFmt w:val="decimal"/>
      <w:lvlText w:val=""/>
      <w:lvlJc w:val="left"/>
    </w:lvl>
    <w:lvl w:ilvl="7" w:tplc="5EA8DE9E">
      <w:start w:val="1"/>
      <w:numFmt w:val="decimal"/>
      <w:lvlText w:val=""/>
      <w:lvlJc w:val="left"/>
    </w:lvl>
    <w:lvl w:ilvl="8" w:tplc="FA9E3A04">
      <w:start w:val="1"/>
      <w:numFmt w:val="decimal"/>
      <w:lvlText w:val=""/>
      <w:lvlJc w:val="left"/>
    </w:lvl>
  </w:abstractNum>
  <w:abstractNum w:abstractNumId="14">
    <w:nsid w:val="79C666E0"/>
    <w:multiLevelType w:val="hybridMultilevel"/>
    <w:tmpl w:val="C13A4696"/>
    <w:lvl w:ilvl="0" w:tplc="5B16EC72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 w:tplc="4E903974">
      <w:start w:val="1"/>
      <w:numFmt w:val="decimal"/>
      <w:lvlText w:val=""/>
      <w:lvlJc w:val="left"/>
    </w:lvl>
    <w:lvl w:ilvl="2" w:tplc="67F826FE">
      <w:start w:val="1"/>
      <w:numFmt w:val="decimal"/>
      <w:lvlText w:val=""/>
      <w:lvlJc w:val="left"/>
    </w:lvl>
    <w:lvl w:ilvl="3" w:tplc="3E04A0D2">
      <w:start w:val="1"/>
      <w:numFmt w:val="decimal"/>
      <w:lvlText w:val=""/>
      <w:lvlJc w:val="left"/>
    </w:lvl>
    <w:lvl w:ilvl="4" w:tplc="0722074A">
      <w:start w:val="1"/>
      <w:numFmt w:val="decimal"/>
      <w:lvlText w:val=""/>
      <w:lvlJc w:val="left"/>
    </w:lvl>
    <w:lvl w:ilvl="5" w:tplc="1590BCF6">
      <w:start w:val="1"/>
      <w:numFmt w:val="decimal"/>
      <w:lvlText w:val=""/>
      <w:lvlJc w:val="left"/>
    </w:lvl>
    <w:lvl w:ilvl="6" w:tplc="C7AA60DE">
      <w:start w:val="1"/>
      <w:numFmt w:val="decimal"/>
      <w:lvlText w:val=""/>
      <w:lvlJc w:val="left"/>
    </w:lvl>
    <w:lvl w:ilvl="7" w:tplc="C1D002E2">
      <w:start w:val="1"/>
      <w:numFmt w:val="decimal"/>
      <w:lvlText w:val=""/>
      <w:lvlJc w:val="left"/>
    </w:lvl>
    <w:lvl w:ilvl="8" w:tplc="02A0F8B6">
      <w:start w:val="1"/>
      <w:numFmt w:val="decimal"/>
      <w:lvlText w:val=""/>
      <w:lvlJc w:val="left"/>
    </w:lvl>
  </w:abstractNum>
  <w:abstractNum w:abstractNumId="15">
    <w:nsid w:val="7F717805"/>
    <w:multiLevelType w:val="multilevel"/>
    <w:tmpl w:val="CAD610A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num w:numId="1">
    <w:abstractNumId w:val="5"/>
  </w:num>
  <w:num w:numId="2">
    <w:abstractNumId w:val="14"/>
  </w:num>
  <w:num w:numId="3">
    <w:abstractNumId w:val="13"/>
  </w:num>
  <w:num w:numId="4">
    <w:abstractNumId w:val="10"/>
  </w:num>
  <w:num w:numId="5">
    <w:abstractNumId w:val="12"/>
  </w:num>
  <w:num w:numId="6">
    <w:abstractNumId w:val="4"/>
  </w:num>
  <w:num w:numId="7">
    <w:abstractNumId w:val="8"/>
  </w:num>
  <w:num w:numId="8">
    <w:abstractNumId w:val="2"/>
  </w:num>
  <w:num w:numId="9">
    <w:abstractNumId w:val="6"/>
  </w:num>
  <w:num w:numId="10">
    <w:abstractNumId w:val="7"/>
  </w:num>
  <w:num w:numId="11">
    <w:abstractNumId w:val="11"/>
  </w:num>
  <w:num w:numId="12">
    <w:abstractNumId w:val="15"/>
  </w:num>
  <w:num w:numId="13">
    <w:abstractNumId w:val="1"/>
  </w:num>
  <w:num w:numId="14">
    <w:abstractNumId w:val="9"/>
  </w:num>
  <w:num w:numId="15">
    <w:abstractNumId w:val="3"/>
  </w:num>
  <w:num w:numId="16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Денисова Наталья Валерьевна">
    <w15:presenceInfo w15:providerId="AD" w15:userId="S-1-5-21-540365812-746640119-474720973-1340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7A0"/>
    <w:rsid w:val="003D5597"/>
    <w:rsid w:val="005517A0"/>
    <w:rsid w:val="00CE2438"/>
    <w:rsid w:val="00E61C1B"/>
    <w:rsid w:val="00F27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Основной текст_"/>
    <w:basedOn w:val="a0"/>
    <w:link w:val="12"/>
    <w:rPr>
      <w:rFonts w:ascii="Times New Roman" w:eastAsia="Times New Roman" w:hAnsi="Times New Roman" w:cs="Times New Roman"/>
    </w:rPr>
  </w:style>
  <w:style w:type="paragraph" w:customStyle="1" w:styleId="12">
    <w:name w:val="Основной текст1"/>
    <w:basedOn w:val="a"/>
    <w:link w:val="afa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13">
    <w:name w:val="Обычный1"/>
    <w:rPr>
      <w:rFonts w:ascii="Calibri" w:eastAsia="Calibri" w:hAnsi="Calibri" w:cs="Calibri"/>
      <w:lang w:eastAsia="ru-RU"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</w:rPr>
  </w:style>
  <w:style w:type="paragraph" w:styleId="afd">
    <w:name w:val="List Paragraph"/>
    <w:basedOn w:val="a"/>
    <w:uiPriority w:val="34"/>
    <w:qFormat/>
    <w:pPr>
      <w:ind w:left="720"/>
      <w:contextualSpacing/>
    </w:pPr>
  </w:style>
  <w:style w:type="character" w:styleId="afe">
    <w:name w:val="Hyperlink"/>
    <w:basedOn w:val="a0"/>
    <w:uiPriority w:val="99"/>
    <w:semiHidden/>
    <w:unhideWhenUsed/>
    <w:rPr>
      <w:color w:val="0000FF"/>
      <w:u w:val="single"/>
    </w:rPr>
  </w:style>
  <w:style w:type="paragraph" w:customStyle="1" w:styleId="headertext">
    <w:name w:val="headertex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annotation text"/>
    <w:basedOn w:val="a"/>
    <w:link w:val="aff0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rPr>
      <w:sz w:val="20"/>
      <w:szCs w:val="20"/>
    </w:rPr>
  </w:style>
  <w:style w:type="character" w:styleId="aff1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ConsPlusNormal">
    <w:name w:val="ConsPlusNormal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  <w:style w:type="paragraph" w:styleId="aff2">
    <w:name w:val="annotation subject"/>
    <w:basedOn w:val="aff"/>
    <w:next w:val="aff"/>
    <w:link w:val="aff3"/>
    <w:uiPriority w:val="99"/>
    <w:semiHidden/>
    <w:unhideWhenUsed/>
    <w:rPr>
      <w:b/>
      <w:bCs/>
    </w:rPr>
  </w:style>
  <w:style w:type="character" w:customStyle="1" w:styleId="aff3">
    <w:name w:val="Тема примечания Знак"/>
    <w:basedOn w:val="aff0"/>
    <w:link w:val="aff2"/>
    <w:uiPriority w:val="99"/>
    <w:semiHidden/>
    <w:rPr>
      <w:b/>
      <w:bCs/>
      <w:sz w:val="20"/>
      <w:szCs w:val="20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f4">
    <w:name w:val="Strong"/>
    <w:basedOn w:val="a0"/>
    <w:uiPriority w:val="22"/>
    <w:qFormat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Основной текст_"/>
    <w:basedOn w:val="a0"/>
    <w:link w:val="12"/>
    <w:rPr>
      <w:rFonts w:ascii="Times New Roman" w:eastAsia="Times New Roman" w:hAnsi="Times New Roman" w:cs="Times New Roman"/>
    </w:rPr>
  </w:style>
  <w:style w:type="paragraph" w:customStyle="1" w:styleId="12">
    <w:name w:val="Основной текст1"/>
    <w:basedOn w:val="a"/>
    <w:link w:val="afa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13">
    <w:name w:val="Обычный1"/>
    <w:rPr>
      <w:rFonts w:ascii="Calibri" w:eastAsia="Calibri" w:hAnsi="Calibri" w:cs="Calibri"/>
      <w:lang w:eastAsia="ru-RU"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</w:rPr>
  </w:style>
  <w:style w:type="paragraph" w:styleId="afd">
    <w:name w:val="List Paragraph"/>
    <w:basedOn w:val="a"/>
    <w:uiPriority w:val="34"/>
    <w:qFormat/>
    <w:pPr>
      <w:ind w:left="720"/>
      <w:contextualSpacing/>
    </w:pPr>
  </w:style>
  <w:style w:type="character" w:styleId="afe">
    <w:name w:val="Hyperlink"/>
    <w:basedOn w:val="a0"/>
    <w:uiPriority w:val="99"/>
    <w:semiHidden/>
    <w:unhideWhenUsed/>
    <w:rPr>
      <w:color w:val="0000FF"/>
      <w:u w:val="single"/>
    </w:rPr>
  </w:style>
  <w:style w:type="paragraph" w:customStyle="1" w:styleId="headertext">
    <w:name w:val="headertex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annotation text"/>
    <w:basedOn w:val="a"/>
    <w:link w:val="aff0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rPr>
      <w:sz w:val="20"/>
      <w:szCs w:val="20"/>
    </w:rPr>
  </w:style>
  <w:style w:type="character" w:styleId="aff1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ConsPlusNormal">
    <w:name w:val="ConsPlusNormal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  <w:style w:type="paragraph" w:styleId="aff2">
    <w:name w:val="annotation subject"/>
    <w:basedOn w:val="aff"/>
    <w:next w:val="aff"/>
    <w:link w:val="aff3"/>
    <w:uiPriority w:val="99"/>
    <w:semiHidden/>
    <w:unhideWhenUsed/>
    <w:rPr>
      <w:b/>
      <w:bCs/>
    </w:rPr>
  </w:style>
  <w:style w:type="character" w:customStyle="1" w:styleId="aff3">
    <w:name w:val="Тема примечания Знак"/>
    <w:basedOn w:val="aff0"/>
    <w:link w:val="aff2"/>
    <w:uiPriority w:val="99"/>
    <w:semiHidden/>
    <w:rPr>
      <w:b/>
      <w:bCs/>
      <w:sz w:val="20"/>
      <w:szCs w:val="20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f4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docs.cntd.ru/document/352000919" TargetMode="Externa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BB0A07-016B-44DE-9711-AF345B769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6452</Words>
  <Characters>36777</Characters>
  <Application>Microsoft Office Word</Application>
  <DocSecurity>4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 Александрович</dc:creator>
  <cp:lastModifiedBy>Андрей Сергеевич Хачатрян</cp:lastModifiedBy>
  <cp:revision>2</cp:revision>
  <cp:lastPrinted>2026-07-30T06:14:00Z</cp:lastPrinted>
  <dcterms:created xsi:type="dcterms:W3CDTF">2026-07-30T06:30:00Z</dcterms:created>
  <dcterms:modified xsi:type="dcterms:W3CDTF">2026-07-30T06:30:00Z</dcterms:modified>
</cp:coreProperties>
</file>