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529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ПРАВИТЕЛЬСТВА ЛЕНИНГРАДСКОЙ ОБЛАСТИ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"___" ______________202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года № 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Ленинградской области от 27 января 2026 года № 56 </w:t>
      </w:r>
      <w:r>
        <w:rPr>
          <w:rFonts w:ascii="Times New Roman" w:hAnsi="Times New Roman" w:cs="Times New Roman"/>
          <w:sz w:val="28"/>
          <w:szCs w:val="28"/>
        </w:rPr>
        <w:t xml:space="preserve">"О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распределении субсиди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бюджетам муниципальных образований Ленинградской области из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Ленинградской области на подготовку проектов межевания земельных участков и </w:t>
      </w:r>
      <w:r>
        <w:rPr>
          <w:rFonts w:ascii="Times New Roman" w:hAnsi="Times New Roman" w:cs="Times New Roman"/>
          <w:sz w:val="28"/>
          <w:szCs w:val="28"/>
        </w:rPr>
        <w:t xml:space="preserve">на проведение кадастровых работ на 2026 год в рамках государственной программы Ленинградской области "Развитие сельского хозяйства Ленинградской области"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10" w:tooltip="https://login.consultant.ru/link/?req=doc&amp;base=LAW&amp;n=470713&amp;dst=2132" w:history="1">
        <w:r>
          <w:rPr>
            <w:rStyle w:val="859"/>
            <w:rFonts w:ascii="Times New Roman" w:hAnsi="Times New Roman"/>
            <w:color w:val="000000"/>
            <w:sz w:val="28"/>
            <w:szCs w:val="28"/>
            <w:u w:val="none"/>
          </w:rPr>
          <w:t xml:space="preserve">статьей 139</w:t>
        </w:r>
      </w:hyperlink>
      <w:r>
        <w:rPr>
          <w:rFonts w:ascii="Times New Roman" w:hAnsi="Times New Roman"/>
          <w:sz w:val="28"/>
          <w:szCs w:val="28"/>
        </w:rPr>
        <w:t xml:space="preserve"> Бюджетного кодекса Российской Ф</w:t>
      </w:r>
      <w:r>
        <w:rPr>
          <w:rFonts w:ascii="Times New Roman" w:hAnsi="Times New Roman"/>
          <w:sz w:val="28"/>
          <w:szCs w:val="28"/>
        </w:rPr>
        <w:t xml:space="preserve">едерации, пунктом 7.3 Порядка предоставления и распределения субсидии бюджетам муниципальных образований Ленинградской области из областного бюджета Ленинградской области на подготовку проектов межевания земельных участков и на проведение кадастровых работ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установленного государственной программой Ленинградской области "Развитие сельского хозяйства Ленинградской области",</w:t>
      </w:r>
      <w:r>
        <w:rPr>
          <w:rFonts w:ascii="Times New Roman" w:hAnsi="Times New Roman"/>
          <w:sz w:val="28"/>
          <w:szCs w:val="28"/>
        </w:rPr>
        <w:t xml:space="preserve"> утвержденно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 постановлением Правительства Ленинградской области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от 29 декабря 2012 года № 463 </w:t>
      </w:r>
      <w:r>
        <w:rPr>
          <w:rFonts w:ascii="Times New Roman" w:hAnsi="Times New Roman"/>
          <w:sz w:val="28"/>
          <w:szCs w:val="28"/>
        </w:rPr>
        <w:t xml:space="preserve">"</w:t>
      </w:r>
      <w:r>
        <w:rPr>
          <w:rFonts w:ascii="Times New Roman" w:hAnsi="Times New Roman"/>
          <w:sz w:val="28"/>
          <w:szCs w:val="28"/>
        </w:rPr>
        <w:t xml:space="preserve">О государственной</w:t>
      </w:r>
      <w:r>
        <w:rPr>
          <w:rFonts w:ascii="Times New Roman" w:hAnsi="Times New Roman"/>
          <w:sz w:val="28"/>
          <w:szCs w:val="28"/>
        </w:rPr>
        <w:t xml:space="preserve"> программе Ленинградской области "Развитие сельского хозяйства Ленинградской области</w:t>
      </w:r>
      <w:r>
        <w:rPr>
          <w:rFonts w:ascii="Times New Roman" w:hAnsi="Times New Roman"/>
          <w:sz w:val="28"/>
          <w:szCs w:val="28"/>
        </w:rPr>
        <w:t xml:space="preserve">"</w:t>
      </w:r>
      <w:r>
        <w:rPr>
          <w:rFonts w:ascii="Times New Roman" w:hAnsi="Times New Roman"/>
          <w:sz w:val="28"/>
          <w:szCs w:val="28"/>
        </w:rPr>
        <w:t xml:space="preserve">, Правительство Ленинградской области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17"/>
        <w:numPr>
          <w:ilvl w:val="0"/>
          <w:numId w:val="4"/>
        </w:numPr>
        <w:ind w:left="0" w:right="0"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остановление Правительства Ленинградской области от 27 января 2026 года № 56 "О распределении субсидии бюджетам муниципальных образований Ленинградской области из областного бюджета Ленинградской области на подготовку проектов межевания земельных участков </w:t>
      </w:r>
      <w:r>
        <w:rPr>
          <w:rFonts w:ascii="Times New Roman" w:hAnsi="Times New Roman"/>
          <w:sz w:val="28"/>
          <w:szCs w:val="28"/>
        </w:rPr>
        <w:t xml:space="preserve">и на проведение кадастровых работ на 2026 год в рамках государственной программы Ленинградской области "Развитие сельского хозяйства Ленинградской области":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8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изложив приложение 1 в редакции согласно приложению 1 к настоящему постановлению;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  <w:t xml:space="preserve">изложив приложение 2 в редакции согласно приложению 2 к настоящему постановлению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Контроль за</w:t>
      </w:r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первого вице-губернатора Ленинградской области – заместителя Председателя Правительства Ленинградской области – </w:t>
      </w:r>
      <w:r>
        <w:rPr>
          <w:rFonts w:ascii="Times New Roman" w:hAnsi="Times New Roman"/>
          <w:sz w:val="28"/>
          <w:szCs w:val="28"/>
        </w:rPr>
        <w:t xml:space="preserve">председателя комитета финансов Ленинградской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 даты</w:t>
      </w:r>
      <w:r>
        <w:rPr>
          <w:rFonts w:ascii="Times New Roman" w:hAnsi="Times New Roman"/>
          <w:sz w:val="28"/>
          <w:szCs w:val="28"/>
        </w:rPr>
        <w:t xml:space="preserve"> официального опубликования.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Губернатор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А.Ю. Дрозденко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УТВЕРЖДЕНО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678"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Правительства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678" w:right="284" w:firstLine="0"/>
        <w:spacing w:after="0" w:line="240" w:lineRule="auto"/>
        <w:tabs>
          <w:tab w:val="left" w:pos="963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4678" w:right="284" w:firstLine="0"/>
        <w:spacing w:after="0" w:line="240" w:lineRule="auto"/>
        <w:tabs>
          <w:tab w:val="left" w:pos="9638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от 27 января 2026 года № 56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left="4678" w:right="284" w:firstLine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(в редакции постановления Правительства Ленинградкой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678" w:right="284" w:firstLine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от _______ 202</w:t>
      </w:r>
      <w:r>
        <w:rPr>
          <w:rFonts w:ascii="Times New Roman" w:hAnsi="Times New Roman"/>
          <w:sz w:val="28"/>
          <w:szCs w:val="28"/>
          <w:lang w:bidi="ru-RU"/>
        </w:rPr>
        <w:t xml:space="preserve">6</w:t>
      </w:r>
      <w:r>
        <w:rPr>
          <w:rFonts w:ascii="Times New Roman" w:hAnsi="Times New Roman"/>
          <w:sz w:val="28"/>
          <w:szCs w:val="28"/>
          <w:lang w:bidi="ru-RU"/>
        </w:rPr>
        <w:t xml:space="preserve"> года № __)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678" w:right="-14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(приложение 1)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РАСПРЕДЕЛЕНИЕ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 бюджетам муниципальных образований 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и</w:t>
      </w:r>
      <w:r>
        <w:rPr>
          <w:rFonts w:ascii="Times New Roman" w:hAnsi="Times New Roman"/>
          <w:sz w:val="28"/>
          <w:szCs w:val="28"/>
        </w:rPr>
        <w:t xml:space="preserve">з областного бюджета Ленинградской области 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подготовку проектов межевания земельных участков на 2026 год 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государственной </w:t>
      </w:r>
      <w:r/>
      <w:r/>
      <w:r>
        <w:rPr>
          <w:rFonts w:ascii="Times New Roman" w:hAnsi="Times New Roman"/>
          <w:sz w:val="28"/>
          <w:szCs w:val="28"/>
        </w:rPr>
        <w:t xml:space="preserve">программы Ленинградской области "Развитие сельского хозяйства Ленинградской области"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388"/>
        <w:gridCol w:w="2975"/>
      </w:tblGrid>
      <w:tr>
        <w:tblPrEx/>
        <w:trPr>
          <w:jc w:val="center"/>
          <w:trHeight w:val="7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Сумма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(тысяч рублей)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jc w:val="center"/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Бокситогорский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Бокситогорское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23,40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Борское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81,70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Ефимовское городское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94,70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Самойловское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97,90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Волосовский муниципальный район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2.1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Бегуницкое сельское поселение 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22,50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Сабское сельское поселение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206,90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Кингисеппский муниципальный район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3.1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Большелуцкое сельское поселение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37,10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Лужский муниципальный район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4.1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Серебрянское сельское поселение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82,80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Подпорожский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Подпорожское городское поселение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170,10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Тихвинский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  <w:trHeight w:val="20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7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Горское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9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45,30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Шугозерское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71,70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9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934,1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УТВЕРЖДЕНО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678"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Правительства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678" w:right="284" w:firstLine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4678" w:right="284" w:firstLine="0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от 27 января 2026 года № 56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left="4678" w:right="284" w:firstLine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(в редакции постановления Правительства Ленинградкой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678"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от _______ 202</w:t>
      </w:r>
      <w:r>
        <w:rPr>
          <w:rFonts w:ascii="Times New Roman" w:hAnsi="Times New Roman"/>
          <w:sz w:val="28"/>
          <w:szCs w:val="28"/>
          <w:lang w:bidi="ru-RU"/>
        </w:rPr>
        <w:t xml:space="preserve">6</w:t>
      </w:r>
      <w:r>
        <w:rPr>
          <w:rFonts w:ascii="Times New Roman" w:hAnsi="Times New Roman"/>
          <w:sz w:val="28"/>
          <w:szCs w:val="28"/>
          <w:lang w:bidi="ru-RU"/>
        </w:rPr>
        <w:t xml:space="preserve"> года № __)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678" w:right="-14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(приложение 2)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РАСПРЕДЕЛЕНИЕ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 бюджетам муниципальных образований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из областного бюджета Ленинградской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проведение кадастровых работ на 2026 год 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sz w:val="28"/>
          <w:szCs w:val="28"/>
        </w:rPr>
      </w:r>
      <w:r/>
      <w:r>
        <w:rPr>
          <w:rFonts w:ascii="Times New Roman" w:hAnsi="Times New Roman"/>
          <w:sz w:val="28"/>
          <w:szCs w:val="28"/>
        </w:rPr>
        <w:t xml:space="preserve">программы Ленинградской области "Развитие сельского хозяйства Ленинградской области"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388"/>
        <w:gridCol w:w="2975"/>
      </w:tblGrid>
      <w:tr>
        <w:tblPrEx/>
        <w:trPr>
          <w:jc w:val="center"/>
          <w:trHeight w:val="7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Сумма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(тыс. рублей)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jc w:val="center"/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Бокситогорский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Бокситогорское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20,70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Борское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232,10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Ефимовское городское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268,20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Самойловское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74,20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Волосовский муниципальный район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118,60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2.1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Бегуницкое сельское поселение 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63,80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Сабское сельское поселение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586,40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Волховский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586,40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Выборгский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50,10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Киришский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45,00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Кингисеппский муниципальный район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6.1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Большелуцкое сельское поселение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105,00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jc w:val="center"/>
          <w:trHeight w:val="3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Кировский муниципальный район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99,90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14:ligatures w14:val="none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Лужский муниципальный район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8.1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Серебрянское сельское поселение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235,80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Подпорожский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58,50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Важинское городское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21,20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Вознесенское городское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5,60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Подпорожское городское поселение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482,10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3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Тихвинский муниципальный район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Горское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130,70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Шугозерское сельское поселение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96,60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Тосненский муниципальный район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88,20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11.1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Любанское городское поселение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72,80</w:t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9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3441,9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right="-14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4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  <w:jc w:val="center"/>
    </w:pPr>
    <w:r/>
    <w:r/>
  </w:p>
  <w:p>
    <w:pPr>
      <w:pStyle w:val="72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709" w:hanging="432"/>
      </w:pPr>
      <w:rPr>
        <w:rFonts w:ascii="Times New Roman" w:hAnsi="Times New Roman" w:eastAsia="Calibri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7">
    <w:name w:val="Heading 1 Char"/>
    <w:basedOn w:val="705"/>
    <w:link w:val="696"/>
    <w:uiPriority w:val="9"/>
    <w:rPr>
      <w:rFonts w:ascii="Arial" w:hAnsi="Arial" w:eastAsia="Arial" w:cs="Arial"/>
      <w:sz w:val="40"/>
      <w:szCs w:val="40"/>
    </w:rPr>
  </w:style>
  <w:style w:type="character" w:styleId="678">
    <w:name w:val="Heading 2 Char"/>
    <w:basedOn w:val="705"/>
    <w:link w:val="697"/>
    <w:uiPriority w:val="9"/>
    <w:rPr>
      <w:rFonts w:ascii="Arial" w:hAnsi="Arial" w:eastAsia="Arial" w:cs="Arial"/>
      <w:sz w:val="34"/>
    </w:rPr>
  </w:style>
  <w:style w:type="character" w:styleId="679">
    <w:name w:val="Heading 3 Char"/>
    <w:basedOn w:val="705"/>
    <w:link w:val="698"/>
    <w:uiPriority w:val="9"/>
    <w:rPr>
      <w:rFonts w:ascii="Arial" w:hAnsi="Arial" w:eastAsia="Arial" w:cs="Arial"/>
      <w:sz w:val="30"/>
      <w:szCs w:val="30"/>
    </w:rPr>
  </w:style>
  <w:style w:type="character" w:styleId="680">
    <w:name w:val="Heading 4 Char"/>
    <w:basedOn w:val="705"/>
    <w:link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681">
    <w:name w:val="Heading 5 Char"/>
    <w:basedOn w:val="705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682">
    <w:name w:val="Heading 6 Char"/>
    <w:basedOn w:val="705"/>
    <w:link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683">
    <w:name w:val="Heading 7 Char"/>
    <w:basedOn w:val="705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4">
    <w:name w:val="Heading 8 Char"/>
    <w:basedOn w:val="705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685">
    <w:name w:val="Heading 9 Char"/>
    <w:basedOn w:val="705"/>
    <w:link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686">
    <w:name w:val="Title Char"/>
    <w:basedOn w:val="705"/>
    <w:link w:val="719"/>
    <w:uiPriority w:val="10"/>
    <w:rPr>
      <w:sz w:val="48"/>
      <w:szCs w:val="48"/>
    </w:rPr>
  </w:style>
  <w:style w:type="character" w:styleId="687">
    <w:name w:val="Subtitle Char"/>
    <w:basedOn w:val="705"/>
    <w:link w:val="721"/>
    <w:uiPriority w:val="11"/>
    <w:rPr>
      <w:sz w:val="24"/>
      <w:szCs w:val="24"/>
    </w:rPr>
  </w:style>
  <w:style w:type="character" w:styleId="688">
    <w:name w:val="Quote Char"/>
    <w:link w:val="723"/>
    <w:uiPriority w:val="29"/>
    <w:rPr>
      <w:i/>
    </w:rPr>
  </w:style>
  <w:style w:type="character" w:styleId="689">
    <w:name w:val="Intense Quote Char"/>
    <w:link w:val="725"/>
    <w:uiPriority w:val="30"/>
    <w:rPr>
      <w:i/>
    </w:rPr>
  </w:style>
  <w:style w:type="character" w:styleId="690">
    <w:name w:val="Header Char"/>
    <w:basedOn w:val="705"/>
    <w:link w:val="727"/>
    <w:uiPriority w:val="99"/>
  </w:style>
  <w:style w:type="character" w:styleId="691">
    <w:name w:val="Footer Char"/>
    <w:basedOn w:val="705"/>
    <w:link w:val="729"/>
    <w:uiPriority w:val="99"/>
  </w:style>
  <w:style w:type="character" w:styleId="692">
    <w:name w:val="Caption Char"/>
    <w:basedOn w:val="705"/>
    <w:link w:val="731"/>
    <w:uiPriority w:val="35"/>
    <w:rPr>
      <w:b/>
      <w:bCs/>
      <w:color w:val="4f81bd" w:themeColor="accent1"/>
      <w:sz w:val="18"/>
      <w:szCs w:val="18"/>
    </w:rPr>
  </w:style>
  <w:style w:type="character" w:styleId="693">
    <w:name w:val="Footnote Text Char"/>
    <w:link w:val="860"/>
    <w:uiPriority w:val="99"/>
    <w:rPr>
      <w:sz w:val="18"/>
    </w:rPr>
  </w:style>
  <w:style w:type="character" w:styleId="694">
    <w:name w:val="Endnote Text Char"/>
    <w:link w:val="863"/>
    <w:uiPriority w:val="99"/>
    <w:rPr>
      <w:sz w:val="20"/>
    </w:rPr>
  </w:style>
  <w:style w:type="paragraph" w:styleId="695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696">
    <w:name w:val="Heading 1"/>
    <w:basedOn w:val="695"/>
    <w:next w:val="695"/>
    <w:link w:val="70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7">
    <w:name w:val="Heading 2"/>
    <w:basedOn w:val="695"/>
    <w:next w:val="695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8">
    <w:name w:val="Heading 3"/>
    <w:basedOn w:val="695"/>
    <w:next w:val="695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9">
    <w:name w:val="Heading 4"/>
    <w:basedOn w:val="695"/>
    <w:next w:val="695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695"/>
    <w:next w:val="695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695"/>
    <w:next w:val="695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2">
    <w:name w:val="Heading 7"/>
    <w:basedOn w:val="695"/>
    <w:next w:val="695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3">
    <w:name w:val="Heading 8"/>
    <w:basedOn w:val="695"/>
    <w:next w:val="695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4">
    <w:name w:val="Heading 9"/>
    <w:basedOn w:val="695"/>
    <w:next w:val="695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 w:default="1">
    <w:name w:val="Default Paragraph Font"/>
    <w:uiPriority w:val="1"/>
    <w:semiHidden/>
    <w:unhideWhenUsed/>
  </w:style>
  <w:style w:type="table" w:styleId="7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7" w:default="1">
    <w:name w:val="No List"/>
    <w:uiPriority w:val="99"/>
    <w:semiHidden/>
    <w:unhideWhenUsed/>
  </w:style>
  <w:style w:type="character" w:styleId="708" w:customStyle="1">
    <w:name w:val="Заголовок 1 Знак"/>
    <w:link w:val="696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Заголовок 2 Знак"/>
    <w:link w:val="697"/>
    <w:uiPriority w:val="9"/>
    <w:rPr>
      <w:rFonts w:ascii="Arial" w:hAnsi="Arial" w:eastAsia="Arial" w:cs="Arial"/>
      <w:sz w:val="34"/>
    </w:rPr>
  </w:style>
  <w:style w:type="character" w:styleId="710" w:customStyle="1">
    <w:name w:val="Заголовок 3 Знак"/>
    <w:link w:val="698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Заголовок 4 Знак"/>
    <w:link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Заголовок 5 Знак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Заголовок 6 Знак"/>
    <w:link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Заголовок 7 Знак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Заголовок 8 Знак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Заголовок 9 Знак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695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rPr>
      <w:lang w:eastAsia="zh-CN"/>
    </w:rPr>
  </w:style>
  <w:style w:type="paragraph" w:styleId="719">
    <w:name w:val="Title"/>
    <w:basedOn w:val="695"/>
    <w:next w:val="695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 w:customStyle="1">
    <w:name w:val="Название Знак"/>
    <w:link w:val="719"/>
    <w:uiPriority w:val="10"/>
    <w:rPr>
      <w:sz w:val="48"/>
      <w:szCs w:val="48"/>
    </w:rPr>
  </w:style>
  <w:style w:type="paragraph" w:styleId="721">
    <w:name w:val="Subtitle"/>
    <w:basedOn w:val="695"/>
    <w:next w:val="695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 w:customStyle="1">
    <w:name w:val="Подзаголовок Знак"/>
    <w:link w:val="721"/>
    <w:uiPriority w:val="11"/>
    <w:rPr>
      <w:sz w:val="24"/>
      <w:szCs w:val="24"/>
    </w:rPr>
  </w:style>
  <w:style w:type="paragraph" w:styleId="723">
    <w:name w:val="Quote"/>
    <w:basedOn w:val="695"/>
    <w:next w:val="695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rPr>
      <w:i/>
    </w:rPr>
  </w:style>
  <w:style w:type="paragraph" w:styleId="725">
    <w:name w:val="Intense Quote"/>
    <w:basedOn w:val="695"/>
    <w:next w:val="695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rPr>
      <w:i/>
    </w:rPr>
  </w:style>
  <w:style w:type="paragraph" w:styleId="727">
    <w:name w:val="Header"/>
    <w:basedOn w:val="695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 w:customStyle="1">
    <w:name w:val="Верхний колонтитул Знак"/>
    <w:link w:val="727"/>
    <w:uiPriority w:val="99"/>
  </w:style>
  <w:style w:type="paragraph" w:styleId="729">
    <w:name w:val="Footer"/>
    <w:basedOn w:val="695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 w:customStyle="1">
    <w:name w:val="Нижний колонтитул Знак"/>
    <w:link w:val="729"/>
    <w:uiPriority w:val="99"/>
  </w:style>
  <w:style w:type="paragraph" w:styleId="731">
    <w:name w:val="Caption"/>
    <w:basedOn w:val="695"/>
    <w:next w:val="695"/>
    <w:link w:val="73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32" w:customStyle="1">
    <w:name w:val="Название объекта Знак"/>
    <w:link w:val="731"/>
    <w:uiPriority w:val="35"/>
    <w:rPr>
      <w:b/>
      <w:bCs/>
      <w:color w:val="4f81bd"/>
      <w:sz w:val="18"/>
      <w:szCs w:val="18"/>
    </w:rPr>
  </w:style>
  <w:style w:type="table" w:styleId="733">
    <w:name w:val="Table Grid"/>
    <w:basedOn w:val="706"/>
    <w:uiPriority w:val="3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34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9">
    <w:name w:val="Hyperlink"/>
    <w:unhideWhenUsed/>
    <w:rPr>
      <w:color w:val="0000ff"/>
      <w:u w:val="single"/>
    </w:rPr>
  </w:style>
  <w:style w:type="paragraph" w:styleId="860">
    <w:name w:val="footnote text"/>
    <w:basedOn w:val="695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 w:customStyle="1">
    <w:name w:val="Текст сноски Знак"/>
    <w:link w:val="860"/>
    <w:uiPriority w:val="99"/>
    <w:rPr>
      <w:sz w:val="18"/>
    </w:rPr>
  </w:style>
  <w:style w:type="character" w:styleId="862">
    <w:name w:val="footnote reference"/>
    <w:uiPriority w:val="99"/>
    <w:unhideWhenUsed/>
    <w:rPr>
      <w:vertAlign w:val="superscript"/>
    </w:rPr>
  </w:style>
  <w:style w:type="paragraph" w:styleId="863">
    <w:name w:val="endnote text"/>
    <w:basedOn w:val="695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 w:customStyle="1">
    <w:name w:val="Текст концевой сноски Знак"/>
    <w:link w:val="863"/>
    <w:uiPriority w:val="99"/>
    <w:rPr>
      <w:sz w:val="20"/>
    </w:rPr>
  </w:style>
  <w:style w:type="character" w:styleId="865">
    <w:name w:val="endnote reference"/>
    <w:uiPriority w:val="99"/>
    <w:semiHidden/>
    <w:unhideWhenUsed/>
    <w:rPr>
      <w:vertAlign w:val="superscript"/>
    </w:rPr>
  </w:style>
  <w:style w:type="paragraph" w:styleId="866">
    <w:name w:val="toc 1"/>
    <w:basedOn w:val="695"/>
    <w:next w:val="695"/>
    <w:uiPriority w:val="39"/>
    <w:unhideWhenUsed/>
    <w:pPr>
      <w:spacing w:after="57"/>
    </w:pPr>
  </w:style>
  <w:style w:type="paragraph" w:styleId="867">
    <w:name w:val="toc 2"/>
    <w:basedOn w:val="695"/>
    <w:next w:val="695"/>
    <w:uiPriority w:val="39"/>
    <w:unhideWhenUsed/>
    <w:pPr>
      <w:ind w:left="283"/>
      <w:spacing w:after="57"/>
    </w:pPr>
  </w:style>
  <w:style w:type="paragraph" w:styleId="868">
    <w:name w:val="toc 3"/>
    <w:basedOn w:val="695"/>
    <w:next w:val="695"/>
    <w:uiPriority w:val="39"/>
    <w:unhideWhenUsed/>
    <w:pPr>
      <w:ind w:left="567"/>
      <w:spacing w:after="57"/>
    </w:pPr>
  </w:style>
  <w:style w:type="paragraph" w:styleId="869">
    <w:name w:val="toc 4"/>
    <w:basedOn w:val="695"/>
    <w:next w:val="695"/>
    <w:uiPriority w:val="39"/>
    <w:unhideWhenUsed/>
    <w:pPr>
      <w:ind w:left="850"/>
      <w:spacing w:after="57"/>
    </w:pPr>
  </w:style>
  <w:style w:type="paragraph" w:styleId="870">
    <w:name w:val="toc 5"/>
    <w:basedOn w:val="695"/>
    <w:next w:val="695"/>
    <w:uiPriority w:val="39"/>
    <w:unhideWhenUsed/>
    <w:pPr>
      <w:ind w:left="1134"/>
      <w:spacing w:after="57"/>
    </w:pPr>
  </w:style>
  <w:style w:type="paragraph" w:styleId="871">
    <w:name w:val="toc 6"/>
    <w:basedOn w:val="695"/>
    <w:next w:val="695"/>
    <w:uiPriority w:val="39"/>
    <w:unhideWhenUsed/>
    <w:pPr>
      <w:ind w:left="1417"/>
      <w:spacing w:after="57"/>
    </w:pPr>
  </w:style>
  <w:style w:type="paragraph" w:styleId="872">
    <w:name w:val="toc 7"/>
    <w:basedOn w:val="695"/>
    <w:next w:val="695"/>
    <w:uiPriority w:val="39"/>
    <w:unhideWhenUsed/>
    <w:pPr>
      <w:ind w:left="1701"/>
      <w:spacing w:after="57"/>
    </w:pPr>
  </w:style>
  <w:style w:type="paragraph" w:styleId="873">
    <w:name w:val="toc 8"/>
    <w:basedOn w:val="695"/>
    <w:next w:val="695"/>
    <w:uiPriority w:val="39"/>
    <w:unhideWhenUsed/>
    <w:pPr>
      <w:ind w:left="1984"/>
      <w:spacing w:after="57"/>
    </w:pPr>
  </w:style>
  <w:style w:type="paragraph" w:styleId="874">
    <w:name w:val="toc 9"/>
    <w:basedOn w:val="695"/>
    <w:next w:val="695"/>
    <w:uiPriority w:val="39"/>
    <w:unhideWhenUsed/>
    <w:pPr>
      <w:ind w:left="2268"/>
      <w:spacing w:after="57"/>
    </w:pPr>
  </w:style>
  <w:style w:type="paragraph" w:styleId="875">
    <w:name w:val="TOC Heading"/>
    <w:uiPriority w:val="39"/>
    <w:unhideWhenUsed/>
    <w:rPr>
      <w:lang w:eastAsia="zh-CN"/>
    </w:rPr>
  </w:style>
  <w:style w:type="paragraph" w:styleId="876">
    <w:name w:val="table of figures"/>
    <w:basedOn w:val="695"/>
    <w:next w:val="695"/>
    <w:uiPriority w:val="99"/>
    <w:unhideWhenUsed/>
    <w:pPr>
      <w:spacing w:after="0"/>
    </w:pPr>
  </w:style>
  <w:style w:type="paragraph" w:styleId="877">
    <w:name w:val="Balloon Text"/>
    <w:basedOn w:val="695"/>
    <w:link w:val="87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8" w:customStyle="1">
    <w:name w:val="Текст выноски Знак"/>
    <w:link w:val="877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879">
    <w:name w:val="Strong"/>
    <w:uiPriority w:val="22"/>
    <w:qFormat/>
    <w:rPr>
      <w:b/>
      <w:bCs/>
    </w:rPr>
  </w:style>
  <w:style w:type="paragraph" w:styleId="880" w:customStyle="1">
    <w:name w:val="ConsPlusNormal"/>
    <w:pPr>
      <w:ind w:firstLine="720"/>
    </w:pPr>
    <w:rPr>
      <w:rFonts w:ascii="Arial" w:hAnsi="Arial" w:eastAsia="Times New Roman" w:cs="Arial"/>
    </w:rPr>
  </w:style>
  <w:style w:type="paragraph" w:styleId="881" w:customStyle="1">
    <w:name w:val="ConsPlusTitle"/>
    <w:pPr>
      <w:widowControl w:val="off"/>
    </w:pPr>
    <w:rPr>
      <w:rFonts w:eastAsia="Times New Roman" w:cs="Calibri"/>
      <w:b/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login.consultant.ru/link/?req=doc&amp;base=LAW&amp;n=470713&amp;dst=213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Витальевна Буркова</dc:creator>
  <cp:lastModifiedBy>av_shemchak</cp:lastModifiedBy>
  <cp:revision>10</cp:revision>
  <dcterms:created xsi:type="dcterms:W3CDTF">2026-01-19T08:41:00Z</dcterms:created>
  <dcterms:modified xsi:type="dcterms:W3CDTF">2026-07-14T14:13:12Z</dcterms:modified>
  <cp:version>917504</cp:version>
</cp:coreProperties>
</file>