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34"/>
        <w:jc w:val="center"/>
        <w:spacing w:after="0" w:line="256" w:lineRule="auto"/>
        <w:rPr>
          <w:rFonts w:ascii="Times New Roman" w:hAnsi="Times New Roman" w:eastAsia="Times New Roman"/>
          <w:color w:val="000000"/>
          <w:sz w:val="32"/>
          <w:szCs w:val="32"/>
          <w:highlight w:val="none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945" cy="694690"/>
                <wp:effectExtent l="0" t="0" r="0" b="0"/>
                <wp:docPr id="1" name="Picture 61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0" name="Picture 6190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5945" cy="694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35pt;height:54.7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 w:eastAsia="Times New Roman"/>
          <w:color w:val="00000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32"/>
          <w:szCs w:val="32"/>
          <w:highlight w:val="none"/>
          <w:lang w:eastAsia="ru-RU"/>
        </w:rPr>
      </w:r>
    </w:p>
    <w:p>
      <w:pPr>
        <w:ind w:right="134"/>
        <w:jc w:val="center"/>
        <w:spacing w:after="0" w:line="256" w:lineRule="auto"/>
        <w:rPr>
          <w:rFonts w:ascii="Times New Roman" w:hAnsi="Times New Roman" w:eastAsia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/>
          <w:color w:val="000000"/>
          <w:sz w:val="32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32"/>
          <w:szCs w:val="32"/>
          <w:lang w:eastAsia="ru-RU"/>
        </w:rPr>
      </w:r>
      <w:r>
        <w:rPr>
          <w:rFonts w:ascii="Times New Roman" w:hAnsi="Times New Roman" w:eastAsia="Times New Roman"/>
          <w:color w:val="000000"/>
          <w:sz w:val="32"/>
          <w:szCs w:val="32"/>
          <w:lang w:eastAsia="ru-RU"/>
        </w:rPr>
      </w:r>
    </w:p>
    <w:p>
      <w:pPr>
        <w:ind w:right="134"/>
        <w:jc w:val="center"/>
        <w:spacing w:after="0" w:line="256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32"/>
          <w:lang w:eastAsia="ru-RU"/>
        </w:rPr>
        <w:t xml:space="preserve">АДМИНИСТРАЦИЯ ЛЕНИНГРАДСКОЙ ОБЛАСТИ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2708" w:hanging="2194"/>
        <w:spacing w:after="20" w:line="216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32"/>
          <w:lang w:eastAsia="ru-RU"/>
        </w:rPr>
        <w:t xml:space="preserve">КОМИТЕТ ПО СОХРАНЕНИЮ КУЛЬТУРНОГО НАСЛЕДИЯ ЛЕНИНГРАДСКОЙ ОБЛАСТИ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-48"/>
        <w:spacing w:after="379" w:line="256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53810" cy="36830"/>
                <wp:effectExtent l="19050" t="0" r="18415" b="1270"/>
                <wp:docPr id="2" name="Group 164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53809" cy="36830"/>
                          <a:chOff x="0" y="0"/>
                          <a:chExt cx="63538" cy="365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538" cy="365"/>
                          </a:xfrm>
                          <a:custGeom>
                            <a:avLst/>
                            <a:gdLst>
                              <a:gd name="T0" fmla="*/ 0 w 6353800"/>
                              <a:gd name="T1" fmla="*/ 18288 h 36577"/>
                              <a:gd name="T2" fmla="*/ 6353800 w 6353800"/>
                              <a:gd name="T3" fmla="*/ 18288 h 36577"/>
                              <a:gd name="T4" fmla="*/ 0 w 6353800"/>
                              <a:gd name="T5" fmla="*/ 0 h 36577"/>
                              <a:gd name="T6" fmla="*/ 6353800 w 6353800"/>
                              <a:gd name="T7" fmla="*/ 36577 h 36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353800" h="36577" fill="norm" stroke="1" extrusionOk="0">
                                <a:moveTo>
                                  <a:pt x="0" y="18288"/>
                                </a:moveTo>
                                <a:lnTo>
                                  <a:pt x="6353800" y="18288"/>
                                </a:lnTo>
                              </a:path>
                            </a:pathLst>
                          </a:custGeom>
                          <a:noFill/>
                          <a:ln w="3657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0000" style="width:500.30pt;height:2.90pt;mso-wrap-distance-left:0.00pt;mso-wrap-distance-top:0.00pt;mso-wrap-distance-right:0.00pt;mso-wrap-distance-bottom:0.00pt;" coordorigin="0,0" coordsize="635,3">
                <v:shape id="shape 2" o:spid="_x0000_s2" style="position:absolute;left:0;top:0;width:635;height:3;visibility:visible;" path="m0,49998l100000,49998e" coordsize="100000,100000" filled="f" strokecolor="#000000" strokeweight="2.88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right="125"/>
        <w:jc w:val="center"/>
        <w:keepLines/>
        <w:keepNext/>
        <w:spacing w:after="30" w:line="256" w:lineRule="auto"/>
        <w:rPr>
          <w:rFonts w:ascii="Times New Roman" w:hAnsi="Times New Roman" w:eastAsia="Times New Roman"/>
          <w:color w:val="000000"/>
          <w:sz w:val="36"/>
          <w:lang w:eastAsia="ru-RU"/>
        </w:rPr>
        <w:outlineLvl w:val="0"/>
      </w:pPr>
      <w:r>
        <w:rPr>
          <w:rFonts w:ascii="Times New Roman" w:hAnsi="Times New Roman" w:eastAsia="Times New Roman"/>
          <w:color w:val="000000"/>
          <w:sz w:val="36"/>
          <w:lang w:eastAsia="ru-RU"/>
        </w:rPr>
        <w:t xml:space="preserve">ПРИКАЗ</w:t>
      </w:r>
      <w:r>
        <w:rPr>
          <w:rFonts w:ascii="Times New Roman" w:hAnsi="Times New Roman" w:eastAsia="Times New Roman"/>
          <w:color w:val="000000"/>
          <w:sz w:val="36"/>
          <w:lang w:eastAsia="ru-RU"/>
        </w:rPr>
      </w:r>
      <w:r>
        <w:rPr>
          <w:rFonts w:ascii="Times New Roman" w:hAnsi="Times New Roman" w:eastAsia="Times New Roman"/>
          <w:color w:val="000000"/>
          <w:sz w:val="36"/>
          <w:lang w:eastAsia="ru-RU"/>
        </w:rPr>
      </w:r>
    </w:p>
    <w:p>
      <w:pPr>
        <w:ind w:right="-5"/>
        <w:spacing w:after="0" w:line="264" w:lineRule="auto"/>
        <w:tabs>
          <w:tab w:val="center" w:pos="2127" w:leader="none"/>
          <w:tab w:val="right" w:pos="10011" w:leader="none"/>
        </w:tabs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«___»  ________</w:t>
      </w:r>
      <w:r>
        <w:rPr>
          <w:rFonts w:ascii="Times New Roman" w:hAnsi="Times New Roman" w:eastAsia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ab/>
        <w:t xml:space="preserve">2026 г.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u w:val="none"/>
          <w:shd w:val="clear" w:color="ffffff" w:themeColor="background1" w:fill="ffffff" w:themeFill="background1"/>
          <w:lang w:eastAsia="ru-RU"/>
        </w:rPr>
        <w:t xml:space="preserve"> __________________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10" w:right="86" w:hanging="10"/>
        <w:jc w:val="right"/>
        <w:spacing w:after="444" w:line="264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г. Санкт- Петербург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ind w:left="212" w:right="19" w:hanging="10"/>
        <w:jc w:val="center"/>
        <w:spacing w:after="0" w:afterAutospacing="0" w:line="240" w:lineRule="auto"/>
        <w:rPr>
          <w:rFonts w:ascii="Times New Roman" w:hAnsi="Times New Roman" w:eastAsia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О внесении изменений в приказ комитета по культуре Ленинградской области от 28 марта 2013 года № 11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«Об установлении границ территории объекта культурного наследия федерального значения «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Здание почтовой станции, где во время следования в сибирскую ссылку содержались многие декабристы, поэт-революционер Михайлов Михаил Лорионович и писатель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Достоевский Федор Михайлович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» в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 г.Тихвин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Ленинградской области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</w:rPr>
      </w:r>
    </w:p>
    <w:p>
      <w:pPr>
        <w:ind w:left="212" w:hanging="10"/>
        <w:jc w:val="center"/>
        <w:spacing w:after="113" w:afterAutospacing="0" w:line="249" w:lineRule="auto"/>
        <w:rPr>
          <w:rFonts w:ascii="Times New Roman" w:hAnsi="Times New Roman" w:eastAsia="Times New Roman"/>
          <w:b/>
          <w:bCs/>
          <w:color w:val="00000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30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</w:r>
    </w:p>
    <w:p>
      <w:pPr>
        <w:ind w:left="-15" w:right="4" w:firstLine="706"/>
        <w:jc w:val="both"/>
        <w:spacing w:after="4" w:line="240" w:lineRule="auto"/>
        <w:rPr>
          <w:rFonts w:ascii="Times New Roman" w:hAnsi="Times New Roman" w:eastAsia="Times New Roman"/>
          <w:color w:val="000000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 соответствии со статьями 3.1, 9.1, 20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, 33 Федерального закона от 25 июня 2002 года № 73-ФЗ «Об объектах культурного наследия (памятниках истории и культуры) народов Российской Федерации», ст. 4 областного закона от 25 декабря 2015 года № 140-03 «О государственной охране, сохранении, исп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ользовании и популяризации объектов культурного наследия (памятников истории и культуры) народов Российской Федерации, расположенных на территории Ленинградской области», Постановлением Правительства Ленинградской области от 21.12.2020 № 839 «Об органах ис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полнительной власти Ленинградс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ой области в сфере культуры и туризма», п. 2.1.1. Положения о комитете по сохранению культурного наследия Ленинградской области, утвержденного постановлением Правительства Ленинградской области от 24 декабря 2020 года № 850, в связи с технической опечаткой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, приказываю:</w:t>
      </w: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lang w:eastAsia="ru-RU"/>
        </w:rPr>
      </w:r>
    </w:p>
    <w:p>
      <w:pPr>
        <w:numPr>
          <w:ilvl w:val="0"/>
          <w:numId w:val="7"/>
        </w:numPr>
        <w:ind w:right="4" w:firstLine="408"/>
        <w:jc w:val="both"/>
        <w:spacing w:after="4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Внести изменение в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приказ комитета по культуре 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от 28 марта 2013 года № 11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«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б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 установлении границ территории объекта культурного наследия федерального значения «Здание почтовой станции, где во время следования в сибирскую ссылку содержались многие декабристы, </w:t>
        <w:br/>
        <w:t xml:space="preserve">поэт-революционер Михайлов Михаил Лорионович и писатель Достоевский Федо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р Михайлович» в г.Тихвин 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» и приложение к нему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, изложив наименование объекта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культурного наследия федерального значения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по тексту в следующей редакции: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«Здание почтовой станции, где во время следования в сибирскую ссылку содержались многие декабристы, поэт-революционер Михайлов Михаил Ларионович и писатель Достоевский Федо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р Михайлович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»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right="4" w:firstLine="408"/>
        <w:jc w:val="both"/>
        <w:spacing w:after="4" w:line="240" w:lineRule="auto"/>
        <w:rPr>
          <w:rFonts w:ascii="Times New Roman" w:hAnsi="Times New Roman" w:eastAsia="Times New Roman"/>
          <w:color w:val="000000"/>
        </w:rPr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Отделу по осуществлению полномочий Российской Федерации в сфере об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ъектов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культурного наследия комитета по сохранению культурного наследия Ленинградской области обеспечить внесение соответствующих сведений в единый государственный реестр объектов культурного наследия (памятников истории и культуры) народов Российской Федерации.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ind w:left="42" w:right="86" w:firstLine="408"/>
        <w:jc w:val="both"/>
        <w:spacing w:after="3" w:line="240" w:lineRule="auto"/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3. Се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ктору делопроизводства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и информационного обеспечения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комитета по сохранению культурного наследия Ленинградской области обеспечить размещение настоящего приказа в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сетевом издании «Электронное опубликование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документов» в информационно-телекоммуникационной сети «Интернет»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</w:p>
    <w:p>
      <w:pPr>
        <w:ind w:right="85" w:firstLine="408"/>
        <w:jc w:val="both"/>
        <w:spacing w:after="0" w:line="240" w:lineRule="auto"/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4.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Контроль за исполнением настоящего приказа возложить на заместителя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председателя комитета по сохранению культурного наследия Ленинградской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области, осуществляющего полномочия в сфере сохранения, использования,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популяризации и государственной охраны объектов культурного наследия.</w:t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/>
    </w:p>
    <w:p>
      <w:pPr>
        <w:ind w:right="85" w:firstLine="408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5. Настоящий приказ вступает в силу со дня его официального опубликования. 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ind w:left="154" w:right="86" w:firstLine="408"/>
        <w:jc w:val="both"/>
        <w:spacing w:after="3" w:line="247" w:lineRule="auto"/>
        <w:rPr>
          <w:rFonts w:ascii="Times New Roman" w:hAnsi="Times New Roman" w:eastAsia="Times New Roman"/>
          <w:color w:val="000000"/>
          <w:sz w:val="28"/>
        </w:rPr>
        <w:suppressLineNumbers w:val="0"/>
      </w:pPr>
      <w:r>
        <w:rPr>
          <w:rFonts w:ascii="Times New Roman" w:hAnsi="Times New Roman" w:eastAsia="Times New Roman"/>
          <w:color w:val="000000"/>
          <w:lang w:eastAsia="ru-RU"/>
        </w:rPr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ind w:left="154" w:right="86" w:hanging="5"/>
        <w:jc w:val="both"/>
        <w:spacing w:after="3" w:line="247" w:lineRule="auto"/>
        <w:rPr>
          <w:rFonts w:ascii="Times New Roman" w:hAnsi="Times New Roman" w:eastAsia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</w:p>
    <w:p>
      <w:pPr>
        <w:ind w:left="154" w:right="86" w:hanging="5"/>
        <w:jc w:val="left"/>
        <w:spacing w:after="3" w:line="247" w:lineRule="auto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Вице-губернатор 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/>
    </w:p>
    <w:p>
      <w:pPr>
        <w:ind w:left="154" w:right="86" w:hanging="5"/>
        <w:jc w:val="left"/>
        <w:spacing w:after="3" w:line="247" w:lineRule="auto"/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по вопросам развития и сохранения</w:t>
      </w:r>
      <w:r>
        <w:rPr>
          <w:rFonts w:ascii="Times New Roman" w:hAnsi="Times New Roman" w:eastAsia="Times New Roman"/>
          <w:color w:val="000000"/>
          <w:sz w:val="28"/>
          <w:lang w:eastAsia="ru-RU"/>
        </w:rPr>
      </w:r>
      <w:r/>
    </w:p>
    <w:p>
      <w:pPr>
        <w:ind w:left="154" w:right="86" w:hanging="5"/>
        <w:jc w:val="left"/>
        <w:spacing w:after="3" w:line="247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культурного наследия – председатель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left="154" w:right="86" w:hanging="5"/>
        <w:jc w:val="left"/>
        <w:spacing w:after="3" w:line="247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комитета по сохранению культурного наследия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left="154" w:right="86" w:hanging="5"/>
        <w:jc w:val="left"/>
        <w:spacing w:after="3" w:line="247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Ленинградской области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ab/>
        <w:tab/>
        <w:tab/>
        <w:tab/>
        <w:tab/>
        <w:tab/>
        <w:tab/>
        <w:tab/>
        <w:t xml:space="preserve">     </w:t>
      </w:r>
      <w:r>
        <w:rPr>
          <w:rFonts w:ascii="Times New Roman" w:hAnsi="Times New Roman" w:eastAsia="Times New Roman"/>
          <w:color w:val="000000"/>
          <w:sz w:val="28"/>
          <w:lang w:eastAsia="ru-RU"/>
        </w:rPr>
        <w:t xml:space="preserve">В.О. Цой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2" w:hanging="97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5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2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3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45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17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89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15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51"/>
    <w:next w:val="851"/>
    <w:link w:val="6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6">
    <w:name w:val="Heading 1 Char"/>
    <w:basedOn w:val="852"/>
    <w:link w:val="675"/>
    <w:uiPriority w:val="9"/>
    <w:rPr>
      <w:rFonts w:ascii="Arial" w:hAnsi="Arial" w:eastAsia="Arial" w:cs="Arial"/>
      <w:sz w:val="40"/>
      <w:szCs w:val="40"/>
    </w:rPr>
  </w:style>
  <w:style w:type="paragraph" w:styleId="677">
    <w:name w:val="Heading 2"/>
    <w:basedOn w:val="851"/>
    <w:next w:val="851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8">
    <w:name w:val="Heading 2 Char"/>
    <w:basedOn w:val="852"/>
    <w:link w:val="677"/>
    <w:uiPriority w:val="9"/>
    <w:rPr>
      <w:rFonts w:ascii="Arial" w:hAnsi="Arial" w:eastAsia="Arial" w:cs="Arial"/>
      <w:sz w:val="34"/>
    </w:rPr>
  </w:style>
  <w:style w:type="paragraph" w:styleId="679">
    <w:name w:val="Heading 3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0">
    <w:name w:val="Heading 3 Char"/>
    <w:basedOn w:val="852"/>
    <w:link w:val="679"/>
    <w:uiPriority w:val="9"/>
    <w:rPr>
      <w:rFonts w:ascii="Arial" w:hAnsi="Arial" w:eastAsia="Arial" w:cs="Arial"/>
      <w:sz w:val="30"/>
      <w:szCs w:val="30"/>
    </w:rPr>
  </w:style>
  <w:style w:type="paragraph" w:styleId="681">
    <w:name w:val="Heading 4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2">
    <w:name w:val="Heading 4 Char"/>
    <w:basedOn w:val="852"/>
    <w:link w:val="681"/>
    <w:uiPriority w:val="9"/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4">
    <w:name w:val="Heading 5 Char"/>
    <w:basedOn w:val="852"/>
    <w:link w:val="683"/>
    <w:uiPriority w:val="9"/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6">
    <w:name w:val="Heading 6 Char"/>
    <w:basedOn w:val="852"/>
    <w:link w:val="685"/>
    <w:uiPriority w:val="9"/>
    <w:rPr>
      <w:rFonts w:ascii="Arial" w:hAnsi="Arial" w:eastAsia="Arial" w:cs="Arial"/>
      <w:b/>
      <w:bCs/>
      <w:sz w:val="22"/>
      <w:szCs w:val="22"/>
    </w:rPr>
  </w:style>
  <w:style w:type="paragraph" w:styleId="687">
    <w:name w:val="Heading 7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7 Char"/>
    <w:basedOn w:val="852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0">
    <w:name w:val="Heading 8 Char"/>
    <w:basedOn w:val="852"/>
    <w:link w:val="689"/>
    <w:uiPriority w:val="9"/>
    <w:rPr>
      <w:rFonts w:ascii="Arial" w:hAnsi="Arial" w:eastAsia="Arial" w:cs="Arial"/>
      <w:i/>
      <w:iCs/>
      <w:sz w:val="22"/>
      <w:szCs w:val="22"/>
    </w:rPr>
  </w:style>
  <w:style w:type="paragraph" w:styleId="691">
    <w:name w:val="Heading 9"/>
    <w:basedOn w:val="851"/>
    <w:next w:val="85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2">
    <w:name w:val="Heading 9 Char"/>
    <w:basedOn w:val="852"/>
    <w:link w:val="691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85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851"/>
    <w:next w:val="85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basedOn w:val="852"/>
    <w:link w:val="695"/>
    <w:uiPriority w:val="10"/>
    <w:rPr>
      <w:sz w:val="48"/>
      <w:szCs w:val="48"/>
    </w:rPr>
  </w:style>
  <w:style w:type="paragraph" w:styleId="697">
    <w:name w:val="Subtitle"/>
    <w:basedOn w:val="851"/>
    <w:next w:val="85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basedOn w:val="852"/>
    <w:link w:val="697"/>
    <w:uiPriority w:val="11"/>
    <w:rPr>
      <w:sz w:val="24"/>
      <w:szCs w:val="24"/>
    </w:rPr>
  </w:style>
  <w:style w:type="paragraph" w:styleId="699">
    <w:name w:val="Quote"/>
    <w:basedOn w:val="851"/>
    <w:next w:val="851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1"/>
    <w:next w:val="851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basedOn w:val="852"/>
    <w:link w:val="857"/>
    <w:uiPriority w:val="99"/>
  </w:style>
  <w:style w:type="character" w:styleId="704">
    <w:name w:val="Footer Char"/>
    <w:basedOn w:val="852"/>
    <w:link w:val="859"/>
    <w:uiPriority w:val="99"/>
  </w:style>
  <w:style w:type="paragraph" w:styleId="705">
    <w:name w:val="Caption"/>
    <w:basedOn w:val="851"/>
    <w:next w:val="851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852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7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8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9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0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1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2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2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52" w:default="1">
    <w:name w:val="Default Paragraph Font"/>
    <w:uiPriority w:val="1"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Balloon Text"/>
    <w:basedOn w:val="851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link w:val="855"/>
    <w:uiPriority w:val="99"/>
    <w:semiHidden/>
    <w:rPr>
      <w:rFonts w:ascii="Tahoma" w:hAnsi="Tahoma" w:eastAsia="Calibri" w:cs="Tahoma"/>
      <w:sz w:val="16"/>
      <w:szCs w:val="16"/>
    </w:rPr>
  </w:style>
  <w:style w:type="paragraph" w:styleId="857">
    <w:name w:val="Header"/>
    <w:basedOn w:val="851"/>
    <w:link w:val="8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link w:val="857"/>
    <w:uiPriority w:val="99"/>
    <w:rPr>
      <w:sz w:val="22"/>
      <w:szCs w:val="22"/>
      <w:lang w:eastAsia="en-US"/>
    </w:rPr>
  </w:style>
  <w:style w:type="paragraph" w:styleId="859">
    <w:name w:val="Footer"/>
    <w:basedOn w:val="851"/>
    <w:link w:val="8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0" w:customStyle="1">
    <w:name w:val="Нижний колонтитул Знак"/>
    <w:link w:val="859"/>
    <w:uiPriority w:val="99"/>
    <w:rPr>
      <w:sz w:val="22"/>
      <w:szCs w:val="22"/>
      <w:lang w:eastAsia="en-US"/>
    </w:rPr>
  </w:style>
  <w:style w:type="paragraph" w:styleId="861">
    <w:name w:val="Normal (Web)"/>
    <w:basedOn w:val="85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Евгеньевна Риннус</dc:creator>
  <cp:lastModifiedBy>ev_rybachek</cp:lastModifiedBy>
  <cp:revision>37</cp:revision>
  <dcterms:created xsi:type="dcterms:W3CDTF">2026-05-06T11:19:00Z</dcterms:created>
  <dcterms:modified xsi:type="dcterms:W3CDTF">2026-08-07T09:02:04Z</dcterms:modified>
</cp:coreProperties>
</file>