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ПРАВИТЕЛЬСТВ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 ЛЕНИНГРАДСКОЙ ОБЛАСТИ</w:t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ПОСТАНОВЛЕНИЕ</w:t>
      </w:r>
      <w:r>
        <w:rPr>
          <w:rFonts w:ascii="Times New Roman" w:hAnsi="Times New Roman" w:cs="Times New Roman"/>
          <w:b w:val="0"/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"___" ______ 20</w:t>
      </w:r>
      <w:r>
        <w:rPr>
          <w:sz w:val="28"/>
          <w:szCs w:val="28"/>
        </w:rPr>
        <w:t xml:space="preserve">26</w:t>
      </w:r>
      <w:r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№ _____</w:t>
      </w:r>
      <w:r>
        <w:rPr>
          <w:sz w:val="28"/>
          <w:szCs w:val="28"/>
        </w:rPr>
      </w:r>
    </w:p>
    <w:p>
      <w:pPr>
        <w:pStyle w:val="624"/>
        <w:jc w:val="center"/>
        <w:widowControl/>
        <w:rPr>
          <w:b w:val="0"/>
          <w:sz w:val="28"/>
          <w:szCs w:val="28"/>
        </w:rPr>
      </w:pPr>
      <w:r>
        <w:rPr>
          <w:b w:val="0"/>
          <w:sz w:val="28"/>
          <w:szCs w:val="28"/>
        </w:rPr>
      </w:r>
      <w:r>
        <w:rPr>
          <w:b w:val="0"/>
          <w:sz w:val="28"/>
          <w:szCs w:val="28"/>
        </w:rPr>
      </w:r>
    </w:p>
    <w:p>
      <w:pPr>
        <w:jc w:val="center"/>
        <w:rPr>
          <w:b/>
          <w:sz w:val="28"/>
          <w:szCs w:val="28"/>
          <w:lang w:val="en-US"/>
        </w:rPr>
        <w:outlineLvl w:val="0"/>
      </w:pPr>
      <w:r>
        <w:rPr>
          <w:b/>
          <w:sz w:val="28"/>
          <w:szCs w:val="28"/>
        </w:rPr>
        <w:t xml:space="preserve">О</w:t>
      </w:r>
      <w:r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</w:rPr>
        <w:t xml:space="preserve">внесении изменений </w:t>
      </w:r>
      <w:r>
        <w:rPr>
          <w:b/>
          <w:sz w:val="28"/>
          <w:szCs w:val="28"/>
          <w:lang w:val="en-US"/>
        </w:rPr>
      </w:r>
      <w:r>
        <w:rPr>
          <w:b/>
          <w:sz w:val="28"/>
          <w:szCs w:val="28"/>
        </w:rPr>
        <w:t xml:space="preserve">в Схему территориального планирования </w:t>
      </w:r>
      <w:r>
        <w:rPr>
          <w:b/>
          <w:sz w:val="28"/>
          <w:szCs w:val="28"/>
          <w:lang w:val="en-US"/>
        </w:rPr>
      </w:r>
      <w:r>
        <w:rPr>
          <w:b/>
          <w:sz w:val="28"/>
          <w:szCs w:val="28"/>
          <w:lang w:val="en-US"/>
        </w:rPr>
      </w:r>
    </w:p>
    <w:p>
      <w:pPr>
        <w:jc w:val="center"/>
        <w:rPr>
          <w:b/>
          <w:sz w:val="28"/>
          <w:szCs w:val="28"/>
        </w:rPr>
        <w:outlineLvl w:val="0"/>
      </w:pPr>
      <w:r>
        <w:rPr>
          <w:b/>
          <w:sz w:val="28"/>
          <w:szCs w:val="28"/>
        </w:rPr>
        <w:t xml:space="preserve">Волховского</w:t>
      </w:r>
      <w:r>
        <w:rPr>
          <w:b/>
          <w:sz w:val="28"/>
          <w:szCs w:val="28"/>
        </w:rPr>
        <w:t xml:space="preserve"> муниципального района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  <w:t xml:space="preserve">Ленинградской области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5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части 1 статьи 20 Градостроительного кодекса Российской Федерации, пункта </w:t>
      </w:r>
      <w:r>
        <w:rPr>
          <w:rFonts w:ascii="Times New Roman" w:hAnsi="Times New Roman" w:cs="Times New Roman"/>
          <w:sz w:val="28"/>
          <w:szCs w:val="28"/>
        </w:rPr>
        <w:t xml:space="preserve">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част</w:t>
      </w:r>
      <w:r>
        <w:rPr>
          <w:rFonts w:ascii="Times New Roman" w:hAnsi="Times New Roman" w:cs="Times New Roman"/>
          <w:sz w:val="28"/>
          <w:szCs w:val="28"/>
        </w:rPr>
        <w:t xml:space="preserve"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</w:t>
      </w:r>
      <w:r>
        <w:rPr>
          <w:rFonts w:ascii="Times New Roman" w:hAnsi="Times New Roman" w:cs="Times New Roman"/>
          <w:sz w:val="28"/>
          <w:szCs w:val="28"/>
        </w:rPr>
        <w:t xml:space="preserve"> статьи </w:t>
      </w:r>
      <w:r>
        <w:rPr>
          <w:rFonts w:ascii="Times New Roman" w:hAnsi="Times New Roman" w:cs="Times New Roman"/>
          <w:sz w:val="28"/>
          <w:szCs w:val="28"/>
        </w:rPr>
        <w:t xml:space="preserve">1 областного закона от 7 июля 2014 года № 45-оз</w:t>
      </w:r>
      <w:r>
        <w:rPr>
          <w:rFonts w:ascii="Times New Roman" w:hAnsi="Times New Roman" w:cs="Times New Roman"/>
          <w:sz w:val="28"/>
          <w:szCs w:val="28"/>
        </w:rPr>
        <w:t xml:space="preserve"> "</w:t>
      </w:r>
      <w:r>
        <w:rPr>
          <w:rFonts w:ascii="Times New Roman" w:hAnsi="Times New Roman" w:cs="Times New Roman"/>
          <w:sz w:val="28"/>
          <w:szCs w:val="28"/>
        </w:rPr>
        <w:t xml:space="preserve">О перераспределении полномочий в области градостроительной деятельности между органами государственной власти Ленинградской области и органами местного самоуправления Ленинградской области"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Правительство Ленинградской об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ласти </w:t>
      </w:r>
      <w:r>
        <w:rPr>
          <w:rFonts w:ascii="Times New Roman" w:hAnsi="Times New Roman" w:cs="Times New Roman"/>
          <w:spacing w:val="60"/>
          <w:sz w:val="28"/>
          <w:szCs w:val="28"/>
          <w:highlight w:val="white"/>
        </w:rPr>
        <w:t xml:space="preserve">постановляет:</w:t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numPr>
          <w:ilvl w:val="0"/>
          <w:numId w:val="1"/>
        </w:numPr>
        <w:ind w:lef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Внести в </w:t>
      </w:r>
      <w:r>
        <w:rPr>
          <w:sz w:val="28"/>
          <w:szCs w:val="28"/>
          <w:highlight w:val="white"/>
        </w:rPr>
        <w:t xml:space="preserve">Схему территориального планирования Волховского</w:t>
      </w:r>
      <w:r>
        <w:rPr>
          <w:sz w:val="28"/>
          <w:szCs w:val="28"/>
          <w:highlight w:val="white"/>
        </w:rPr>
        <w:t xml:space="preserve"> му</w:t>
      </w:r>
      <w:r>
        <w:rPr>
          <w:sz w:val="28"/>
          <w:szCs w:val="28"/>
          <w:highlight w:val="white"/>
        </w:rPr>
        <w:t xml:space="preserve">ниципального района Ленинградской </w:t>
      </w:r>
      <w:r>
        <w:rPr>
          <w:sz w:val="28"/>
          <w:szCs w:val="28"/>
          <w:highlight w:val="white"/>
        </w:rPr>
        <w:t xml:space="preserve">области</w:t>
      </w:r>
      <w:r>
        <w:rPr>
          <w:sz w:val="28"/>
          <w:szCs w:val="28"/>
          <w:highlight w:val="white"/>
        </w:rPr>
        <w:t xml:space="preserve">, утвержденную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решением совета депутатов Волховского</w:t>
      </w:r>
      <w:r>
        <w:rPr>
          <w:sz w:val="28"/>
          <w:szCs w:val="28"/>
          <w:highlight w:val="white"/>
        </w:rPr>
        <w:t xml:space="preserve"> муниципального района Ленинградской области от </w:t>
      </w:r>
      <w:r>
        <w:rPr>
          <w:sz w:val="28"/>
          <w:szCs w:val="28"/>
          <w:highlight w:val="white"/>
        </w:rPr>
        <w:t xml:space="preserve">28 сентября 2012 года № 52</w:t>
      </w:r>
      <w:r>
        <w:rPr>
          <w:sz w:val="28"/>
          <w:szCs w:val="28"/>
          <w:highlight w:val="white"/>
        </w:rPr>
        <w:t xml:space="preserve">, изменения</w:t>
      </w:r>
      <w:r>
        <w:rPr>
          <w:sz w:val="28"/>
          <w:szCs w:val="28"/>
          <w:highlight w:val="white"/>
        </w:rPr>
        <w:t xml:space="preserve">, утвердив ее в </w:t>
      </w:r>
      <w:r>
        <w:rPr>
          <w:sz w:val="28"/>
          <w:szCs w:val="28"/>
          <w:highlight w:val="white"/>
        </w:rPr>
        <w:t xml:space="preserve">новой </w:t>
      </w:r>
      <w:r>
        <w:rPr>
          <w:sz w:val="28"/>
          <w:szCs w:val="28"/>
          <w:highlight w:val="white"/>
        </w:rPr>
        <w:t xml:space="preserve">редакции</w:t>
      </w:r>
      <w:r>
        <w:rPr>
          <w:sz w:val="28"/>
          <w:szCs w:val="28"/>
          <w:highlight w:val="white"/>
        </w:rPr>
        <w:t xml:space="preserve"> согласно приложению к</w:t>
      </w:r>
      <w:r>
        <w:rPr>
          <w:sz w:val="28"/>
          <w:szCs w:val="28"/>
          <w:highlight w:val="white"/>
        </w:rPr>
        <w:t xml:space="preserve"> </w:t>
      </w:r>
      <w:r>
        <w:rPr>
          <w:sz w:val="28"/>
          <w:szCs w:val="28"/>
          <w:highlight w:val="white"/>
        </w:rPr>
        <w:t xml:space="preserve">настоящему постановлению.</w:t>
      </w:r>
      <w:r>
        <w:rPr>
          <w:sz w:val="28"/>
          <w:szCs w:val="28"/>
          <w:highlight w:val="white"/>
        </w:rPr>
      </w:r>
    </w:p>
    <w:p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Комитету </w:t>
      </w:r>
      <w:r>
        <w:rPr>
          <w:sz w:val="28"/>
          <w:szCs w:val="28"/>
        </w:rPr>
        <w:t xml:space="preserve">градостроительной политики</w:t>
      </w:r>
      <w:r>
        <w:rPr>
          <w:sz w:val="28"/>
          <w:szCs w:val="28"/>
        </w:rPr>
        <w:t xml:space="preserve"> Ленинградской области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установленные частью 9 </w:t>
      </w:r>
      <w:r>
        <w:rPr>
          <w:sz w:val="28"/>
          <w:szCs w:val="28"/>
        </w:rPr>
        <w:t xml:space="preserve">статьи 9 Градостроительного кодекса </w:t>
      </w:r>
      <w:r>
        <w:rPr>
          <w:sz w:val="28"/>
          <w:szCs w:val="28"/>
        </w:rPr>
        <w:t xml:space="preserve">Российской Федерации </w:t>
      </w:r>
      <w:r>
        <w:rPr>
          <w:sz w:val="28"/>
          <w:szCs w:val="28"/>
        </w:rPr>
        <w:t xml:space="preserve">сроки </w:t>
      </w:r>
      <w:r>
        <w:rPr>
          <w:sz w:val="28"/>
          <w:szCs w:val="28"/>
        </w:rPr>
        <w:t xml:space="preserve">обеспечить размещение </w:t>
      </w:r>
      <w:r>
        <w:rPr>
          <w:sz w:val="28"/>
          <w:szCs w:val="28"/>
        </w:rPr>
        <w:t xml:space="preserve">Схем</w:t>
      </w:r>
      <w:r>
        <w:rPr>
          <w:sz w:val="28"/>
          <w:szCs w:val="28"/>
        </w:rPr>
        <w:t xml:space="preserve">ы</w:t>
      </w:r>
      <w:r>
        <w:rPr>
          <w:sz w:val="28"/>
          <w:szCs w:val="28"/>
        </w:rPr>
        <w:t xml:space="preserve"> территориального планирования Волховского</w:t>
      </w:r>
      <w:r>
        <w:rPr>
          <w:sz w:val="28"/>
          <w:szCs w:val="28"/>
        </w:rPr>
        <w:t xml:space="preserve"> муниципального района Ленинградской области</w:t>
      </w:r>
      <w:r>
        <w:rPr>
          <w:sz w:val="28"/>
          <w:szCs w:val="28"/>
        </w:rPr>
        <w:t xml:space="preserve"> в новой редакции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материалов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</w:t>
      </w:r>
      <w:r>
        <w:rPr>
          <w:sz w:val="28"/>
          <w:szCs w:val="28"/>
        </w:rPr>
        <w:t xml:space="preserve">ее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обоснованию в федеральной государственной информационной системе территориального</w:t>
      </w:r>
      <w:r>
        <w:rPr>
          <w:sz w:val="28"/>
          <w:szCs w:val="28"/>
        </w:rPr>
        <w:t xml:space="preserve"> планирования.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Губернатор</w:t>
      </w:r>
      <w:r>
        <w:rPr>
          <w:sz w:val="28"/>
          <w:szCs w:val="28"/>
        </w:rPr>
      </w:r>
    </w:p>
    <w:p>
      <w:r>
        <w:rPr>
          <w:sz w:val="28"/>
          <w:szCs w:val="28"/>
        </w:rPr>
        <w:t xml:space="preserve">Ленинградской области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А.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Дрозденко</w:t>
      </w:r>
      <w:r/>
    </w:p>
    <w:sectPr>
      <w:footnotePr/>
      <w:endnotePr/>
      <w:type w:val="nextPage"/>
      <w:pgSz w:w="11906" w:h="16838" w:orient="portrait"/>
      <w:pgMar w:top="1134" w:right="567" w:bottom="1134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40305040402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21"/>
    <w:link w:val="620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9"/>
    <w:next w:val="619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2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9"/>
    <w:next w:val="619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2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9"/>
    <w:next w:val="619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2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9"/>
    <w:next w:val="619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2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9"/>
    <w:next w:val="619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2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9"/>
    <w:next w:val="619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2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9"/>
    <w:next w:val="619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2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9"/>
    <w:next w:val="619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2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9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9"/>
    <w:next w:val="619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21"/>
    <w:link w:val="34"/>
    <w:uiPriority w:val="10"/>
    <w:rPr>
      <w:sz w:val="48"/>
      <w:szCs w:val="48"/>
    </w:rPr>
  </w:style>
  <w:style w:type="paragraph" w:styleId="36">
    <w:name w:val="Subtitle"/>
    <w:basedOn w:val="619"/>
    <w:next w:val="619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21"/>
    <w:link w:val="36"/>
    <w:uiPriority w:val="11"/>
    <w:rPr>
      <w:sz w:val="24"/>
      <w:szCs w:val="24"/>
    </w:rPr>
  </w:style>
  <w:style w:type="paragraph" w:styleId="38">
    <w:name w:val="Quote"/>
    <w:basedOn w:val="619"/>
    <w:next w:val="619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9"/>
    <w:next w:val="619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9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21"/>
    <w:link w:val="42"/>
    <w:uiPriority w:val="99"/>
  </w:style>
  <w:style w:type="paragraph" w:styleId="44">
    <w:name w:val="Footer"/>
    <w:basedOn w:val="619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21"/>
    <w:link w:val="44"/>
    <w:uiPriority w:val="99"/>
  </w:style>
  <w:style w:type="paragraph" w:styleId="46">
    <w:name w:val="Caption"/>
    <w:basedOn w:val="619"/>
    <w:next w:val="619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21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2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2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2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2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19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21"/>
    <w:uiPriority w:val="99"/>
    <w:unhideWhenUsed/>
    <w:rPr>
      <w:vertAlign w:val="superscript"/>
    </w:rPr>
  </w:style>
  <w:style w:type="paragraph" w:styleId="178">
    <w:name w:val="endnote text"/>
    <w:basedOn w:val="619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21"/>
    <w:uiPriority w:val="99"/>
    <w:semiHidden/>
    <w:unhideWhenUsed/>
    <w:rPr>
      <w:vertAlign w:val="superscript"/>
    </w:rPr>
  </w:style>
  <w:style w:type="paragraph" w:styleId="181">
    <w:name w:val="toc 1"/>
    <w:basedOn w:val="619"/>
    <w:next w:val="619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9"/>
    <w:next w:val="619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9"/>
    <w:next w:val="619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9"/>
    <w:next w:val="619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9"/>
    <w:next w:val="619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9"/>
    <w:next w:val="619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9"/>
    <w:next w:val="619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9"/>
    <w:next w:val="619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9"/>
    <w:next w:val="619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9"/>
    <w:next w:val="619"/>
    <w:uiPriority w:val="99"/>
    <w:unhideWhenUsed/>
    <w:pPr>
      <w:spacing w:after="0" w:afterAutospacing="0"/>
    </w:pPr>
  </w:style>
  <w:style w:type="paragraph" w:styleId="619" w:default="1">
    <w:name w:val="Normal"/>
    <w:qFormat/>
    <w:rPr>
      <w:sz w:val="24"/>
      <w:szCs w:val="24"/>
    </w:rPr>
  </w:style>
  <w:style w:type="paragraph" w:styleId="620">
    <w:name w:val="Heading 1"/>
    <w:basedOn w:val="619"/>
    <w:next w:val="619"/>
    <w:qFormat/>
    <w:pPr>
      <w:jc w:val="center"/>
      <w:keepNext/>
      <w:outlineLvl w:val="0"/>
    </w:pPr>
    <w:rPr>
      <w:rFonts w:ascii="Arial" w:hAnsi="Arial" w:cs="Arial"/>
      <w:b/>
      <w:bCs/>
    </w:rPr>
  </w:style>
  <w:style w:type="character" w:styleId="621" w:default="1">
    <w:name w:val="Default Paragraph Font"/>
    <w:semiHidden/>
  </w:style>
  <w:style w:type="table" w:styleId="622" w:default="1">
    <w:name w:val="Normal Table"/>
    <w:semiHidden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3" w:default="1">
    <w:name w:val="No List"/>
    <w:semiHidden/>
  </w:style>
  <w:style w:type="paragraph" w:styleId="624" w:customStyle="1">
    <w:name w:val="ConsPlusTitle"/>
    <w:pPr>
      <w:widowControl w:val="off"/>
    </w:pPr>
    <w:rPr>
      <w:b/>
      <w:bCs/>
      <w:sz w:val="24"/>
      <w:szCs w:val="24"/>
    </w:rPr>
  </w:style>
  <w:style w:type="paragraph" w:styleId="625" w:customStyle="1">
    <w:name w:val="ConsPlusNormal"/>
    <w:pPr>
      <w:ind w:firstLine="720"/>
    </w:pPr>
    <w:rPr>
      <w:rFonts w:ascii="Arial" w:hAnsi="Arial" w:cs="Arial"/>
    </w:rPr>
  </w:style>
  <w:style w:type="character" w:styleId="626">
    <w:name w:val="Hyperlink"/>
    <w:rPr>
      <w:color w:val="0000ff"/>
      <w:u w:val="single"/>
    </w:rPr>
  </w:style>
  <w:style w:type="paragraph" w:styleId="627">
    <w:name w:val="Normal (Web)"/>
    <w:basedOn w:val="619"/>
    <w:pPr>
      <w:spacing w:before="100" w:beforeAutospacing="1" w:after="100" w:afterAutospacing="1"/>
    </w:pPr>
  </w:style>
  <w:style w:type="character" w:styleId="628">
    <w:name w:val="Emphasis"/>
    <w:qFormat/>
    <w:rPr>
      <w:i/>
      <w:iCs/>
    </w:rPr>
  </w:style>
  <w:style w:type="character" w:styleId="629">
    <w:name w:val="Strong"/>
    <w:qFormat/>
    <w:rPr>
      <w:b/>
      <w:bCs/>
    </w:rPr>
  </w:style>
  <w:style w:type="paragraph" w:styleId="630">
    <w:name w:val="Body Text Indent"/>
    <w:basedOn w:val="619"/>
    <w:pPr>
      <w:ind w:left="283"/>
      <w:spacing w:after="120" w:line="288" w:lineRule="auto"/>
    </w:pPr>
    <w:rPr>
      <w:sz w:val="22"/>
      <w:szCs w:val="20"/>
    </w:rPr>
  </w:style>
  <w:style w:type="paragraph" w:styleId="631">
    <w:name w:val="Balloon Text"/>
    <w:basedOn w:val="61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4C8C94-2634-4CD0-953B-DBFB34666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OEM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Владелец</dc:creator>
  <cp:lastModifiedBy>av_valaitis</cp:lastModifiedBy>
  <cp:revision>3</cp:revision>
  <dcterms:created xsi:type="dcterms:W3CDTF">2023-07-04T16:11:00Z</dcterms:created>
  <dcterms:modified xsi:type="dcterms:W3CDTF">2026-05-28T15:00:42Z</dcterms:modified>
</cp:coreProperties>
</file>