
<file path=[Content_Types].xml><?xml version="1.0" encoding="utf-8"?>
<Types xmlns="http://schemas.openxmlformats.org/package/2006/content-types">
  <Default Extension="svg" ContentType="image/svg+xml"/>
  <Default Extension="docx" ContentType="application/vnd.openxmlformats-officedocument.wordprocessingml.document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sz w:val="20"/>
        </w:rPr>
        <w:object w:dxaOrig="946" w:dyaOrig="1126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42.30pt;height:50.85pt;mso-wrap-distance-left:0.00pt;mso-wrap-distance-top:0.00pt;mso-wrap-distance-right:0.00pt;mso-wrap-distance-bottom:0.00pt;" filled="f" stroked="f">
            <v:path textboxrect="0,0,0,0"/>
            <v:imagedata r:id="rId10" o:title=""/>
          </v:shape>
          <o:OLEObject DrawAspect="Content" r:id="rId11" ObjectID="_1525040" ProgID="Word.Picture.8" ShapeID="_x0000_i0" Type="Embed"/>
        </w:objec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КОМИТЕТ ЛЕНИНГРАДСКОЙ ОБЛАСТИ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ПО ТРАНСПОРТУ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1"/>
        <w:ind w:firstLine="54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«___»__________2026 года                                                               №___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841"/>
        <w:ind w:firstLine="54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</w:t>
      </w:r>
      <w:r>
        <w:rPr>
          <w:rFonts w:ascii="Times New Roman" w:hAnsi="Times New Roman" w:cs="Times New Roman"/>
          <w:sz w:val="28"/>
          <w:szCs w:val="28"/>
        </w:rPr>
        <w:t xml:space="preserve">риказ Комитета Ленинградской области по транспорту от 16.02.2026 № 3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порядков предоставления права осуществления перевозок по межмуниципальному или смежному межрегиональному маршруту регулярных перевозок по нерегулируемым тарифам на территории Ленинградской области и признании утратившими силу отдельных прика</w:t>
      </w:r>
      <w:r>
        <w:rPr>
          <w:rFonts w:ascii="Times New Roman" w:hAnsi="Times New Roman" w:cs="Times New Roman"/>
          <w:sz w:val="28"/>
          <w:szCs w:val="28"/>
        </w:rPr>
        <w:t xml:space="preserve">зов Комитета Ленинградской области по транспорту»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в приказ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омитета Ленинградской области по транспорту от 16.02.2026 № 3 «Об утверждении порядков предоставления права осуществления перевозок по межмуниципальному или смежному межрегиональному маршруту регулярных перевозок по нерегулируемым тарифам на территории Лен</w:t>
      </w:r>
      <w:r>
        <w:rPr>
          <w:rFonts w:ascii="Times New Roman" w:hAnsi="Times New Roman" w:cs="Times New Roman"/>
          <w:sz w:val="28"/>
          <w:szCs w:val="28"/>
        </w:rPr>
        <w:t xml:space="preserve">инградской области и признании утратившими силу отдельных приказов Комитета Ленинградской области по транспорту»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изменение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изложив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приложен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к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порядку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организации и проведения открытых конкурсов на право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осуществления перевозок по межмуниципальным и смежным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межрегиональным маршрутам регулярных перевозок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по нерегулируемым тарифам на территории 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енинградской области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в редакции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согласно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приложению к настоящему </w:t>
      </w:r>
      <w:r>
        <w:rPr>
          <w:rFonts w:ascii="Times New Roman" w:hAnsi="Times New Roman" w:cs="Times New Roman"/>
          <w:bCs/>
          <w:sz w:val="28"/>
          <w:szCs w:val="28"/>
        </w:rPr>
        <w:t xml:space="preserve">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риказу</w:t>
      </w:r>
      <w:r>
        <w:rPr>
          <w:rFonts w:ascii="Times New Roman" w:hAnsi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</w:t>
      </w:r>
      <w:r>
        <w:rPr>
          <w:rFonts w:ascii="Times New Roman" w:hAnsi="Times New Roman" w:cs="Times New Roman"/>
          <w:bCs/>
          <w:sz w:val="28"/>
          <w:szCs w:val="28"/>
        </w:rPr>
        <w:t xml:space="preserve">. Настоящ</w:t>
      </w:r>
      <w:r>
        <w:rPr>
          <w:rFonts w:ascii="Times New Roman" w:hAnsi="Times New Roman" w:cs="Times New Roman"/>
          <w:bCs/>
          <w:sz w:val="28"/>
          <w:szCs w:val="28"/>
        </w:rPr>
        <w:t xml:space="preserve">ий приказ</w:t>
      </w:r>
      <w:r>
        <w:rPr>
          <w:rFonts w:ascii="Times New Roman" w:hAnsi="Times New Roman" w:cs="Times New Roman"/>
          <w:bCs/>
          <w:sz w:val="28"/>
          <w:szCs w:val="28"/>
        </w:rPr>
        <w:t xml:space="preserve"> вступает в силу </w:t>
      </w:r>
      <w:r>
        <w:rPr>
          <w:rFonts w:ascii="Times New Roman" w:hAnsi="Times New Roman" w:cs="Times New Roman"/>
          <w:bCs/>
          <w:sz w:val="28"/>
          <w:szCs w:val="28"/>
        </w:rPr>
        <w:t xml:space="preserve">с даты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подписания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приказа оставляю за собой.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Председатель Комитета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О.В. Антропов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7"/>
        <w:ind w:left="4819" w:right="0" w:hanging="283"/>
        <w:tabs>
          <w:tab w:val="clear" w:pos="4677" w:leader="none"/>
          <w:tab w:val="clear" w:pos="9355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</w:rPr>
        <w:t xml:space="preserve">Государственный регистрационный номер:______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847"/>
        <w:ind w:left="4819" w:right="0" w:hanging="283"/>
        <w:tabs>
          <w:tab w:val="clear" w:pos="4677" w:leader="none"/>
          <w:tab w:val="clear" w:pos="93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highlight w:val="none"/>
        </w:rPr>
        <w:t xml:space="preserve">Дата государственной регистрации:__ __________ __26 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ind w:firstLine="680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b w:val="0"/>
          <w:bCs/>
          <w:sz w:val="24"/>
          <w:szCs w:val="24"/>
          <w:lang w:eastAsia="en-US"/>
        </w:rPr>
        <w:t xml:space="preserve">ПРИЛОЖЕНИЕ </w:t>
      </w:r>
      <w:r>
        <w:rPr>
          <w:rFonts w:ascii="Times New Roman" w:hAnsi="Times New Roman" w:cs="Times New Roman"/>
          <w:b w:val="0"/>
          <w:bCs/>
          <w:sz w:val="24"/>
          <w:szCs w:val="24"/>
        </w:rPr>
      </w:r>
      <w:r>
        <w:rPr>
          <w:rFonts w:ascii="Times New Roman" w:hAnsi="Times New Roman" w:cs="Times New Roman"/>
          <w:b w:val="0"/>
          <w:bCs/>
          <w:sz w:val="24"/>
          <w:szCs w:val="24"/>
        </w:rPr>
      </w:r>
    </w:p>
    <w:p>
      <w:pPr>
        <w:pStyle w:val="841"/>
        <w:ind w:firstLine="680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b w:val="0"/>
          <w:bCs/>
          <w:sz w:val="24"/>
          <w:szCs w:val="24"/>
          <w:lang w:eastAsia="en-US"/>
        </w:rPr>
        <w:t xml:space="preserve">к приказу Комитета </w:t>
      </w:r>
      <w:r>
        <w:rPr>
          <w:rFonts w:ascii="Times New Roman" w:hAnsi="Times New Roman" w:eastAsia="Times New Roman" w:cs="Times New Roman" w:eastAsiaTheme="minorHAnsi"/>
          <w:b w:val="0"/>
          <w:bCs/>
          <w:sz w:val="24"/>
          <w:szCs w:val="24"/>
          <w:lang w:eastAsia="en-US"/>
        </w:rPr>
        <w:t xml:space="preserve">Ленинградской</w:t>
      </w:r>
      <w:r>
        <w:rPr>
          <w:rFonts w:ascii="Times New Roman" w:hAnsi="Times New Roman" w:eastAsia="Times New Roman" w:cs="Times New Roman" w:eastAsiaTheme="minorHAnsi"/>
          <w:b w:val="0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</w:r>
      <w:r>
        <w:rPr>
          <w:rFonts w:ascii="Times New Roman" w:hAnsi="Times New Roman" w:cs="Times New Roman"/>
          <w:b w:val="0"/>
          <w:bCs/>
          <w:sz w:val="24"/>
          <w:szCs w:val="24"/>
        </w:rPr>
      </w:r>
    </w:p>
    <w:p>
      <w:pPr>
        <w:pStyle w:val="841"/>
        <w:ind w:firstLine="680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b w:val="0"/>
          <w:bCs/>
          <w:sz w:val="24"/>
          <w:szCs w:val="24"/>
          <w:lang w:eastAsia="en-US"/>
        </w:rPr>
        <w:t xml:space="preserve">области по транспорту</w:t>
      </w:r>
      <w:r>
        <w:rPr>
          <w:rFonts w:ascii="Times New Roman" w:hAnsi="Times New Roman" w:cs="Times New Roman"/>
          <w:b w:val="0"/>
          <w:bCs/>
          <w:sz w:val="24"/>
          <w:szCs w:val="24"/>
        </w:rPr>
      </w:r>
      <w:r>
        <w:rPr>
          <w:rFonts w:ascii="Times New Roman" w:hAnsi="Times New Roman" w:cs="Times New Roman"/>
          <w:b w:val="0"/>
          <w:bCs/>
          <w:sz w:val="24"/>
          <w:szCs w:val="24"/>
        </w:rPr>
      </w:r>
    </w:p>
    <w:p>
      <w:pPr>
        <w:pStyle w:val="841"/>
        <w:ind w:firstLine="680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b w:val="0"/>
          <w:bCs/>
          <w:sz w:val="24"/>
          <w:szCs w:val="24"/>
          <w:lang w:eastAsia="en-US"/>
        </w:rPr>
        <w:t xml:space="preserve">от «__»_____2026 года  № __</w:t>
      </w:r>
      <w:r>
        <w:rPr>
          <w:rFonts w:ascii="Times New Roman" w:hAnsi="Times New Roman" w:cs="Times New Roman"/>
          <w:b w:val="0"/>
          <w:bCs/>
          <w:sz w:val="24"/>
          <w:szCs w:val="24"/>
        </w:rPr>
      </w:r>
      <w:r>
        <w:rPr>
          <w:rFonts w:ascii="Times New Roman" w:hAnsi="Times New Roman" w:cs="Times New Roman"/>
          <w:b w:val="0"/>
          <w:bCs/>
          <w:sz w:val="24"/>
          <w:szCs w:val="24"/>
        </w:rPr>
      </w:r>
    </w:p>
    <w:p>
      <w:pPr>
        <w:pStyle w:val="841"/>
        <w:ind w:firstLine="68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841"/>
        <w:ind w:firstLine="680"/>
        <w:jc w:val="righ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Приложение</w:t>
      </w:r>
      <w:r>
        <w:rPr>
          <w:rFonts w:ascii="Times New Roman" w:hAnsi="Times New Roman" w:eastAsia="Times New Roman" w:cs="Times New Roman"/>
          <w:b w:val="0"/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ind w:firstLine="680"/>
        <w:jc w:val="right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к Порядку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841"/>
        <w:ind w:firstLine="680"/>
        <w:jc w:val="righ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ШКАЛА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ДЛЯ ОЦЕНКИ КРИТЕРИЕВ, ПО КОТОРЫМ ОСУЩЕСТВЛЯЕТСЯ ОЦЕНКА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И СОПОСТАВЛЕНИЕ ЗАЯВОК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НА УЧАСТИЕ В ОТКРЫТОМ КОНКУРСЕ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НА ПРАВО ОСУЩЕСТВЛЕНИЯ ПЕРЕВОЗОК ПО МЕЖМУНИЦИПАЛЬНЫМ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74" w:lineRule="atLeast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И СМЕЖНЫМ МЕЖРЕГИОНАЛЬНЫМ МАРШРУТАМ ЛЕНИНГРАДСКОЙ ОБЛАСТИ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ПО НЕРЕГУЛИРУЕМЫМ ТАРИФАМ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841"/>
        <w:ind w:firstLine="0"/>
        <w:jc w:val="lef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tbl>
      <w:tblPr>
        <w:tblW w:w="0" w:type="auto"/>
        <w:tblInd w:w="4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09"/>
        <w:gridCol w:w="1299"/>
        <w:gridCol w:w="4937"/>
        <w:gridCol w:w="992"/>
        <w:gridCol w:w="722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критерия оценки заявки на участие в открытом конкурсе, допустимые значения критерия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Примечание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в течение года, предшествующего дате размещения извещения о проведении открытого конкурса на официальном сайте организатора открытого конкурса в информационно-телекоммуникационной сети "Интернет" (далее - дата размещения извещения), в расчете на среднее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транспортных средств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предусмотренных договорами обязательного страхования гражданской ответственности юридического лица, индивидуального предпринимателя, участников договора простого товарищества за причинение вреда жизни, здоровью, имуществу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ассажиров, действовавшими в течение года, предшествующего дате размещения извещения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Max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7228" w:type="dxa"/>
            <w:vMerge w:val="restart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4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54480" cy="468630"/>
                      <wp:effectExtent l="0" t="0" r="0" b="0"/>
                      <wp:docPr id="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4466585" name="Picture 1"/>
                              <pic:cNvPicPr/>
                              <pic:nvPr/>
                            </pic:nvPicPr>
                            <pic:blipFill>
                              <a:blip r:embed="rId12"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554480" cy="468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2.40pt;height:36.90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ДТП - количество дорожно-транспортных происшествий, повлекших за собой человеческие жертвы или причинение вреда здоровью граждан и произошедших по вине юридическог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 лица, индивидуального предпринимателя, участников договора простого товарищества или их работников в течение года, предшествующего дате размещения извещения;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ТС - среднее количество транспортных средств, которое рассчитывается исходя из общего количества в течение года, предшествующего дате размещения извещения, дней действия договоров обязательного страхования гражданской ответственности в отношении указанных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заявке на участие в открытом конкурсе транспортных средств, отнесенного к количеству дней в соответствующем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69"/>
        </w:trPr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restart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 наличии опыта регулярных перевозок не менее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 ДТП = 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 ДТП до 0,01 включительно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 ДТП от 0,011 до 0,03 включительно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 ДТП от 0,031 и 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случае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когда участником (претендентом) не осуществлялись регулярные перевозки пассажиров и багажа в течение года, предшествующего дате размещения извещения, ему присваивается 0 баллов по данному критерию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пыт осуществления регулярных перевозок юридическим лицом, индивидуальным предпринимателем ил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участниками договора простого товарищества,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перевозок, заключен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ных с исполнительными органами субъектов Российской Федерации или органами местного самоуправления договоров, предусматривающих осуществление перевозок по маршрутам регулярных перевозок, или иными документами, предусмотренными нормативными правовыми актами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субъектов Российской Федерации, муниципальными нормативными правовыми актами. Данный критерий в отношении юридического лица или индивидуального предпринимателя исчисляется ис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ходя из количества полных лет осуществления ими перевозок по маршрутам регулярных перевозок,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озок каждым участником. Количество маршрутов, по которым регулярные перевозки в течение этого периода осуществляются юридическим лицом, индивидуальным предпринимателем или участниками договора простого товарищества, не влияет на исчисление данного критерия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Max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restart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Опыт осуществления регулярных перевозок подтверждается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ту регулярных перевозок, заключенных с органами исполнительной власти субъектов Российской Федерации или органами местного самоуправления договоров, предусматривающих осуществление перевозок по маршрутам регулярных перевозок, или иных документов, предусмот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ренных нормативными правовыми актами субъектов Российской Федерации, муниципальными нормативными правовыми актами.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Данный критерий в отношении юридического лица или индивидуального предпринимателя исчисляется исходя из количества полных лет осуществления 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 перевозок по маршрутам регулярных перевозок, а в отношении участников договора простого товарищества - исходя из среднеарифметического количества полных лет осуществления перевозок по маршрутам регулярных перевозок каждым участником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Свыше 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Свыше 7 лет до 10 лет включительно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Свыше 4 лет до 7 лет включительно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Свыше 1 года до 4 лет включительно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 1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редлагаемые юридическим лицом, индивидуальным предпринимателем или участниками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договора простого товарищества доли транспортных средств каждого класса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с характеристиками, влияющими на качество перевозок, в процентах от максимального количества транспортных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средств соответствующего класса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Max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7228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Баллы по критерию определяются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суммой баллов подкритериев. Округление количества баллов по критерию производится по методу "Округление к ближайшему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целому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" - при котором число округляется до целого, модуль разности с которым у этого числа минимален. Если знак после "," &lt; 5, то целое чис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 сохраняют, а все знаки после "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,"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обнуляют, если знаки после "," &gt;= 5, то целое число увеличивается на единицу и все знаки после "," обнуляют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9" w:type="dxa"/>
            <w:vMerge w:val="restart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Экологические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Автобус на компримированном природном газе или электробус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7228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Баллы определяются как среднеарифметическое значение баллов по всем транспортным средствам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Автобус на дизельном топливе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7228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Баллы определяются как среднеарифметическое значение баллов по всем транспортным средствам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Наличие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электронного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маршрутоуказателя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228" w:type="dxa"/>
            <w:vAlign w:val="center"/>
            <w:vMerge w:val="restart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Баллы начисляются при условии соответствия характеристик предлагаемых юридическим лицом, индивидуальным предпринимателем или участниками договора простого товарищества транспортных средств каждого класса, характеристикам транспортных средств, влияющим на 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чество перевозок, установленным реестром смежных межрегиональных (межмуниципальных) маршрутов регулярных перевозок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Наличие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звукового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автоинформатора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  <w:jc w:val="both"/>
            </w:pPr>
            <w:r/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Наличие системы видеонаблюдения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видеорегистрации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  <w:jc w:val="both"/>
            </w:pPr>
            <w:r/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Наличие низкого пола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849"/>
              <w:jc w:val="center"/>
              <w:tabs>
                <w:tab w:val="left" w:pos="420" w:leader="none"/>
                <w:tab w:val="center" w:pos="618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  <w:jc w:val="both"/>
            </w:pPr>
            <w:r/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Наличие системы кондиционирования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  <w:jc w:val="both"/>
            </w:pPr>
            <w:r/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Наличие системы безналичной оплаты проезда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  <w:jc w:val="both"/>
            </w:pPr>
            <w:r/>
            <w:r/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236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Максималь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ный срок эксплуатации транспортных средств, предлагаемых юридическим лицом, индивидуальным предпринимателем, участниками договора простого товарищества для осуществления регулярных перевозок в 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срока действия права осуществления перевозок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по маршрут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 регулярных перевозок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Max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Определяется как среднеарифметическое значение баллов по всем транспортным средствам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 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Максимальный срок эксплуатации автобусов, предложенных претендентом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restart"/>
            <w:textDirection w:val="lrTb"/>
            <w:noWrap w:val="false"/>
          </w:tcPr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 тран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спортных средств определяется в соответствии с Федеральным </w:t>
            </w:r>
            <w:hyperlink r:id="rId14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" w:history="1">
              <w:r>
                <w:rPr>
                  <w:rFonts w:ascii="Times New Roman" w:hAnsi="Times New Roman" w:eastAsia="Times New Roman" w:cs="Times New Roman"/>
                  <w:color w:val="000000" w:themeColor="text1"/>
                  <w:sz w:val="24"/>
                  <w:szCs w:val="24"/>
                </w:rPr>
                <w:t xml:space="preserve">законом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от 13.07.2015 № 220-ФЗ «Об организации перевозок пассажиров и багажа авто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мобильным транспортом и городским наземным электрическим транспортом в Российской Федерации и о внесе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нии изменений в отдельные законодательные акты Российской Федерации».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Максимальный срок эксплуатации определяется как среднеарифметическое значение баллов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всем транспортным средствам. Округление количества баллов по критерию производится по методу "Округление к ближайшему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целому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" - при котором число округляется до целого, модуль разности с которым у этого числа минимален. Если знак после "," &lt; 5, то целое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число сохраняют, а все знаки после обнуляют, если знаки после "," &gt;= 5, то целое число увеличивается на единицу и все знаки после обнуляют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restart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Малый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 5 лет включительно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Свыше 5 лет до 7 лет включительно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Свыше 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76"/>
        </w:trPr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restart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Средний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 6 лет включительно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Свыше 6 лет до 8 лет включительно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Свыше 8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76"/>
        </w:trPr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restart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Большой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 7 лет включительно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Свыше 7 лет до 9 лет включительно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Свыше 9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76"/>
        </w:trPr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restart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Особо большой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 8 лет включительно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Свыше 8 лет до 10 лет включительно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1299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4937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Свыше 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228" w:type="dxa"/>
            <w:vMerge w:val="continue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</w:tbl>
    <w:p>
      <w:pPr>
        <w:shd w:val="nil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6838" w:h="11906" w:orient="landscape"/>
      <w:pgMar w:top="1134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36"/>
    <w:next w:val="836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37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36"/>
    <w:next w:val="836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37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basedOn w:val="837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basedOn w:val="837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basedOn w:val="837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basedOn w:val="837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36"/>
    <w:next w:val="836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basedOn w:val="837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36"/>
    <w:next w:val="836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basedOn w:val="837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36"/>
    <w:next w:val="836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basedOn w:val="837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No Spacing"/>
    <w:uiPriority w:val="1"/>
    <w:qFormat/>
    <w:pPr>
      <w:spacing w:before="0" w:after="0" w:line="240" w:lineRule="auto"/>
    </w:pPr>
  </w:style>
  <w:style w:type="paragraph" w:styleId="683">
    <w:name w:val="Title"/>
    <w:basedOn w:val="836"/>
    <w:next w:val="836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basedOn w:val="837"/>
    <w:link w:val="683"/>
    <w:uiPriority w:val="10"/>
    <w:rPr>
      <w:sz w:val="48"/>
      <w:szCs w:val="48"/>
    </w:rPr>
  </w:style>
  <w:style w:type="paragraph" w:styleId="685">
    <w:name w:val="Subtitle"/>
    <w:basedOn w:val="836"/>
    <w:next w:val="836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basedOn w:val="837"/>
    <w:link w:val="685"/>
    <w:uiPriority w:val="11"/>
    <w:rPr>
      <w:sz w:val="24"/>
      <w:szCs w:val="24"/>
    </w:rPr>
  </w:style>
  <w:style w:type="paragraph" w:styleId="687">
    <w:name w:val="Quote"/>
    <w:basedOn w:val="836"/>
    <w:next w:val="836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36"/>
    <w:next w:val="836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character" w:styleId="691">
    <w:name w:val="Header Char"/>
    <w:basedOn w:val="837"/>
    <w:link w:val="845"/>
    <w:uiPriority w:val="99"/>
  </w:style>
  <w:style w:type="character" w:styleId="692">
    <w:name w:val="Footer Char"/>
    <w:basedOn w:val="837"/>
    <w:link w:val="847"/>
    <w:uiPriority w:val="99"/>
  </w:style>
  <w:style w:type="paragraph" w:styleId="693">
    <w:name w:val="Caption"/>
    <w:basedOn w:val="836"/>
    <w:next w:val="836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837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4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9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character" w:styleId="821">
    <w:name w:val="Footnote Text Char"/>
    <w:link w:val="842"/>
    <w:uiPriority w:val="99"/>
    <w:rPr>
      <w:sz w:val="18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List Paragraph"/>
    <w:basedOn w:val="836"/>
    <w:uiPriority w:val="34"/>
    <w:qFormat/>
    <w:pPr>
      <w:contextualSpacing/>
      <w:ind w:left="720"/>
    </w:pPr>
  </w:style>
  <w:style w:type="paragraph" w:styleId="841" w:customStyle="1">
    <w:name w:val="ConsPlusTitle"/>
    <w:pPr>
      <w:spacing w:after="0" w:line="240" w:lineRule="auto"/>
      <w:widowControl w:val="off"/>
    </w:pPr>
    <w:rPr>
      <w:rFonts w:ascii="Calibri" w:hAnsi="Calibri" w:cs="Calibri" w:eastAsiaTheme="minorEastAsia"/>
      <w:b/>
      <w:lang w:eastAsia="ru-RU"/>
    </w:rPr>
  </w:style>
  <w:style w:type="paragraph" w:styleId="842">
    <w:name w:val="footnote text"/>
    <w:basedOn w:val="836"/>
    <w:link w:val="84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43" w:customStyle="1">
    <w:name w:val="Текст сноски Знак"/>
    <w:basedOn w:val="837"/>
    <w:link w:val="842"/>
    <w:uiPriority w:val="99"/>
    <w:semiHidden/>
    <w:rPr>
      <w:sz w:val="20"/>
      <w:szCs w:val="20"/>
    </w:rPr>
  </w:style>
  <w:style w:type="character" w:styleId="844">
    <w:name w:val="footnote reference"/>
    <w:basedOn w:val="837"/>
    <w:uiPriority w:val="99"/>
    <w:semiHidden/>
    <w:unhideWhenUsed/>
    <w:rPr>
      <w:vertAlign w:val="superscript"/>
    </w:rPr>
  </w:style>
  <w:style w:type="paragraph" w:styleId="845">
    <w:name w:val="Header"/>
    <w:basedOn w:val="836"/>
    <w:link w:val="84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6" w:customStyle="1">
    <w:name w:val="Верхний колонтитул Знак"/>
    <w:basedOn w:val="837"/>
    <w:link w:val="845"/>
    <w:uiPriority w:val="99"/>
  </w:style>
  <w:style w:type="paragraph" w:styleId="847">
    <w:name w:val="Footer"/>
    <w:basedOn w:val="836"/>
    <w:link w:val="84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8" w:customStyle="1">
    <w:name w:val="Нижний колонтитул Знак"/>
    <w:basedOn w:val="837"/>
    <w:link w:val="847"/>
    <w:uiPriority w:val="99"/>
  </w:style>
  <w:style w:type="paragraph" w:styleId="849" w:customStyle="1">
    <w:name w:val="ConsPlusNormal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table" w:styleId="850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51" w:customStyle="1">
    <w:name w:val="DStyle_paragraph"/>
    <w:pPr>
      <w:spacing w:after="0" w:line="240" w:lineRule="auto"/>
    </w:pPr>
    <w:rPr>
      <w:rFonts w:ascii="Calibri" w:hAnsi="Calibri" w:eastAsia="Calibri" w:cs="Tahoma"/>
    </w:rPr>
  </w:style>
  <w:style w:type="paragraph" w:styleId="852">
    <w:name w:val="Balloon Text"/>
    <w:basedOn w:val="836"/>
    <w:link w:val="85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3" w:customStyle="1">
    <w:name w:val="Текст выноски Знак"/>
    <w:basedOn w:val="837"/>
    <w:link w:val="852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package" Target="embeddings/Microsoft_Word_Document1.docx"/><Relationship Id="rId12" Type="http://schemas.openxmlformats.org/officeDocument/2006/relationships/image" Target="media/image2.png"/><Relationship Id="rId13" Type="http://schemas.openxmlformats.org/officeDocument/2006/relationships/image" Target="media/media1.svg"/><Relationship Id="rId14" Type="http://schemas.openxmlformats.org/officeDocument/2006/relationships/hyperlink" Target="https://login.consultant.ru/link/?req=doc&amp;base=LAW&amp;n=511709&amp;date=17.08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08950-FF20-4C2F-AE1B-8F1F00AFC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Викторовна Иванова</dc:creator>
  <cp:lastModifiedBy>av_ivanova</cp:lastModifiedBy>
  <cp:revision>20</cp:revision>
  <dcterms:created xsi:type="dcterms:W3CDTF">2023-09-14T10:53:00Z</dcterms:created>
  <dcterms:modified xsi:type="dcterms:W3CDTF">2026-08-17T11:37:15Z</dcterms:modified>
</cp:coreProperties>
</file>