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jc w:val="center"/>
        <w:rPr>
          <w:rFonts w:eastAsia="Calibri"/>
          <w:sz w:val="26"/>
          <w:szCs w:val="26"/>
          <w:highlight w:val="yellow"/>
        </w:rPr>
      </w:pPr>
      <w:r>
        <w:rPr>
          <w:rFonts w:ascii="Calibri" w:hAnsi="Calibri" w:eastAsia="Calibr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" cy="7715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286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.50pt;height:60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Calibri"/>
          <w:sz w:val="26"/>
          <w:szCs w:val="26"/>
          <w:highlight w:val="yellow"/>
        </w:rPr>
      </w:r>
      <w:r>
        <w:rPr>
          <w:rFonts w:eastAsia="Calibri"/>
          <w:sz w:val="26"/>
          <w:szCs w:val="26"/>
          <w:highlight w:val="yellow"/>
        </w:rPr>
      </w:r>
    </w:p>
    <w:p>
      <w:pPr>
        <w:pStyle w:val="883"/>
        <w:ind w:right="-5"/>
        <w:jc w:val="center"/>
        <w:keepNext/>
        <w:rPr>
          <w:b/>
          <w:iCs/>
          <w:caps/>
          <w:color w:val="548dd4"/>
          <w:spacing w:val="-2"/>
          <w:sz w:val="24"/>
          <w:szCs w:val="24"/>
        </w:rPr>
        <w:outlineLvl w:val="3"/>
      </w:pPr>
      <w:r>
        <w:rPr>
          <w:iCs/>
          <w:caps/>
          <w:color w:val="548dd4"/>
          <w:sz w:val="24"/>
          <w:szCs w:val="24"/>
        </w:rPr>
        <w:t xml:space="preserve">Администрация</w:t>
      </w:r>
      <w:r>
        <w:rPr>
          <w:iCs/>
          <w:caps/>
          <w:color w:val="548dd4"/>
          <w:sz w:val="24"/>
          <w:szCs w:val="24"/>
        </w:rPr>
        <w:t xml:space="preserve"> </w:t>
      </w:r>
      <w:r>
        <w:rPr>
          <w:iCs/>
          <w:caps/>
          <w:color w:val="548dd4"/>
          <w:spacing w:val="-2"/>
          <w:sz w:val="24"/>
          <w:szCs w:val="24"/>
        </w:rPr>
        <w:t xml:space="preserve">Ленинградской области</w:t>
      </w:r>
      <w:r>
        <w:rPr>
          <w:b/>
          <w:iCs/>
          <w:caps/>
          <w:color w:val="548dd4"/>
          <w:spacing w:val="-2"/>
          <w:sz w:val="24"/>
          <w:szCs w:val="24"/>
        </w:rPr>
      </w:r>
      <w:r>
        <w:rPr>
          <w:b/>
          <w:iCs/>
          <w:caps/>
          <w:color w:val="548dd4"/>
          <w:spacing w:val="-2"/>
          <w:sz w:val="24"/>
          <w:szCs w:val="24"/>
        </w:rPr>
      </w:r>
    </w:p>
    <w:p>
      <w:pPr>
        <w:pStyle w:val="883"/>
        <w:ind w:right="-5"/>
        <w:jc w:val="center"/>
        <w:rPr>
          <w:caps/>
          <w:color w:val="548dd4"/>
          <w:sz w:val="13"/>
          <w:szCs w:val="13"/>
          <w:highlight w:val="yellow"/>
        </w:rPr>
      </w:pP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</w:p>
    <w:p>
      <w:pPr>
        <w:pStyle w:val="883"/>
        <w:ind w:right="-5"/>
        <w:jc w:val="center"/>
        <w:tabs>
          <w:tab w:val="left" w:pos="4116" w:leader="none"/>
        </w:tabs>
        <w:rPr>
          <w:b/>
          <w:caps/>
          <w:color w:val="548dd4"/>
          <w:spacing w:val="-8"/>
          <w:u w:val="single"/>
        </w:rPr>
      </w:pPr>
      <w:r>
        <w:rPr>
          <w:b/>
          <w:caps/>
          <w:color w:val="548dd4"/>
          <w:spacing w:val="-8"/>
        </w:rPr>
        <w:t xml:space="preserve">КОМИТЕТ государственного экологического надзора</w:t>
      </w:r>
      <w:r>
        <w:rPr>
          <w:b/>
          <w:caps/>
          <w:color w:val="548dd4"/>
          <w:spacing w:val="-8"/>
          <w:u w:val="single"/>
        </w:rPr>
      </w:r>
      <w:r>
        <w:rPr>
          <w:b/>
          <w:caps/>
          <w:color w:val="548dd4"/>
          <w:spacing w:val="-8"/>
          <w:u w:val="single"/>
        </w:rPr>
      </w:r>
    </w:p>
    <w:p>
      <w:pPr>
        <w:pStyle w:val="883"/>
        <w:ind w:right="-5"/>
        <w:jc w:val="center"/>
        <w:tabs>
          <w:tab w:val="left" w:pos="4116" w:leader="none"/>
        </w:tabs>
        <w:rPr>
          <w:b/>
          <w:caps/>
          <w:color w:val="548dd4"/>
        </w:rPr>
      </w:pPr>
      <w:r>
        <w:rPr>
          <w:b/>
          <w:caps/>
          <w:color w:val="548dd4"/>
        </w:rPr>
        <w:t xml:space="preserve">ленинградской области</w:t>
      </w:r>
      <w:r>
        <w:rPr>
          <w:b/>
          <w:caps/>
          <w:color w:val="548dd4"/>
        </w:rPr>
      </w:r>
      <w:r>
        <w:rPr>
          <w:b/>
          <w:caps/>
          <w:color w:val="548dd4"/>
        </w:rPr>
      </w:r>
    </w:p>
    <w:p>
      <w:pPr>
        <w:pStyle w:val="883"/>
        <w:ind w:right="-5"/>
        <w:jc w:val="center"/>
        <w:rPr>
          <w:caps/>
          <w:color w:val="548dd4"/>
          <w:sz w:val="27"/>
          <w:szCs w:val="27"/>
          <w:highlight w:val="yellow"/>
        </w:rPr>
      </w:pP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</w:p>
    <w:p>
      <w:pPr>
        <w:pStyle w:val="883"/>
        <w:ind w:hanging="240"/>
        <w:jc w:val="center"/>
        <w:tabs>
          <w:tab w:val="left" w:pos="3720" w:leader="none"/>
          <w:tab w:val="left" w:pos="3960" w:leader="none"/>
          <w:tab w:val="left" w:pos="4200" w:leader="none"/>
        </w:tabs>
        <w:rPr>
          <w:b/>
          <w:sz w:val="27"/>
          <w:szCs w:val="27"/>
        </w:rPr>
        <w:outlineLvl w:val="0"/>
      </w:pPr>
      <w:r>
        <w:rPr>
          <w:b/>
          <w:sz w:val="27"/>
          <w:szCs w:val="27"/>
        </w:rPr>
        <w:t xml:space="preserve">ПРИКАЗ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87"/>
        <w:jc w:val="both"/>
        <w:widowControl/>
        <w:tabs>
          <w:tab w:val="left" w:pos="4224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83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от «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_________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202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года                          </w:t>
      </w:r>
      <w:r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_______________</w:t>
      </w:r>
      <w:r>
        <w:rPr>
          <w:sz w:val="27"/>
          <w:szCs w:val="27"/>
          <w:u w:val="single"/>
        </w:rPr>
      </w:r>
      <w:r>
        <w:rPr>
          <w:sz w:val="27"/>
          <w:szCs w:val="27"/>
          <w:u w:val="single"/>
        </w:rPr>
      </w:r>
    </w:p>
    <w:p>
      <w:pPr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83"/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8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утверждении Свода правил подачи документов 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 xml:space="preserve">для включения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общественных инспекторов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охране окружающей среды и взаимодействия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 Комитетом государственного экологического надзора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Ленинградской области</w:t>
      </w:r>
      <w:r>
        <w:rPr>
          <w:b/>
          <w:bCs/>
          <w:sz w:val="27"/>
          <w:szCs w:val="27"/>
        </w:rPr>
        <w:t xml:space="preserve">, состава и Положения Комиссии </w:t>
      </w: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включению </w:t>
      </w:r>
      <w:r>
        <w:rPr>
          <w:b/>
          <w:bCs/>
          <w:sz w:val="27"/>
          <w:szCs w:val="27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перечень общественных инспекторов </w:t>
      </w:r>
      <w:r>
        <w:rPr>
          <w:b/>
          <w:bCs/>
          <w:sz w:val="28"/>
          <w:szCs w:val="28"/>
        </w:rPr>
        <w:t xml:space="preserve">по охране окружающей среды</w:t>
      </w:r>
      <w:r>
        <w:rPr>
          <w:b/>
          <w:bCs/>
          <w:sz w:val="28"/>
          <w:szCs w:val="28"/>
        </w:rPr>
        <w:t xml:space="preserve"> Ленинградской области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jc w:val="center"/>
        <w:rPr>
          <w:b/>
          <w:bCs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со статьей </w:t>
      </w:r>
      <w:r>
        <w:rPr>
          <w:sz w:val="28"/>
          <w:szCs w:val="28"/>
          <w:highlight w:val="white"/>
        </w:rPr>
        <w:t xml:space="preserve">68.2 Федерального закона от 10.01.2002 № 7-ФЗ «Об охране окружающей среды»</w:t>
      </w:r>
      <w:r>
        <w:rPr>
          <w:sz w:val="28"/>
          <w:szCs w:val="28"/>
        </w:rPr>
        <w:t xml:space="preserve">, п</w:t>
      </w:r>
      <w:r>
        <w:rPr>
          <w:sz w:val="28"/>
          <w:szCs w:val="28"/>
        </w:rPr>
        <w:t xml:space="preserve">остановлением Правительства Российской Федерации от 28.06.2024 № 877 «Об утверждении Правил организации деятельности общественных инспекторов по охране окружающей среды», Положением о Комитете государственного экологического надзора Ленинградской области, </w:t>
      </w:r>
      <w:r>
        <w:rPr>
          <w:sz w:val="28"/>
          <w:szCs w:val="28"/>
          <w:highlight w:val="white"/>
        </w:rPr>
        <w:t xml:space="preserve">утвержденным постановлением Правительства Ленинградской области </w:t>
        <w:br/>
        <w:t xml:space="preserve">от 27.05.2014 № 192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ы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b/>
          <w:bCs/>
          <w:sz w:val="27"/>
          <w:szCs w:val="27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Свод правил </w:t>
      </w:r>
      <w:r>
        <w:rPr>
          <w:sz w:val="28"/>
          <w:szCs w:val="28"/>
        </w:rPr>
        <w:t xml:space="preserve">подачи документов </w:t>
      </w:r>
      <w:r>
        <w:rPr>
          <w:sz w:val="28"/>
          <w:szCs w:val="28"/>
        </w:rPr>
        <w:t xml:space="preserve">для 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 и взаимодействия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Комитетом государственного экологического надзора </w:t>
      </w:r>
      <w:r>
        <w:rPr>
          <w:sz w:val="28"/>
          <w:szCs w:val="28"/>
        </w:rPr>
        <w:t xml:space="preserve">Ленинградской области</w:t>
      </w:r>
      <w:r>
        <w:rPr>
          <w:sz w:val="28"/>
          <w:szCs w:val="28"/>
        </w:rPr>
        <w:t xml:space="preserve"> согласно приложению № 1 к настоящему приказу.</w:t>
      </w:r>
      <w:r>
        <w:rPr>
          <w:b/>
          <w:bCs/>
          <w:sz w:val="27"/>
          <w:szCs w:val="27"/>
          <w14:ligatures w14:val="none"/>
        </w:rPr>
      </w:r>
      <w:r>
        <w:rPr>
          <w:b/>
          <w:bCs/>
          <w:sz w:val="27"/>
          <w:szCs w:val="27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Создать Комиссию 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4"/>
          <w14:ligatures w14:val="none"/>
        </w:rPr>
      </w:pPr>
      <w:r>
        <w:rPr>
          <w:sz w:val="28"/>
          <w:szCs w:val="28"/>
        </w:rPr>
        <w:t xml:space="preserve">3. Утвердить состав </w:t>
      </w:r>
      <w:r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согласно приложению № 2 к настоящему приказу</w:t>
      </w:r>
      <w:r>
        <w:rPr>
          <w:sz w:val="28"/>
          <w:szCs w:val="28"/>
        </w:rPr>
        <w:t xml:space="preserve">.</w:t>
      </w:r>
      <w:r>
        <w:rPr>
          <w:sz w:val="24"/>
          <w14:ligatures w14:val="none"/>
        </w:rPr>
      </w:r>
      <w:r>
        <w:rPr>
          <w:sz w:val="24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 Утвердить Положение о </w:t>
      </w:r>
      <w:r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 xml:space="preserve">согласно приложению № 3 к настоящему приказу.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83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83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председателя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И.В. Шарлай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7"/>
          <w:szCs w:val="27"/>
        </w:rPr>
      </w:pPr>
      <w:r>
        <w:rPr>
          <w:sz w:val="27"/>
          <w:szCs w:val="27"/>
        </w:rPr>
        <w:br w:type="page" w:clear="all"/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УТВЕРЖДЕН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приказом </w:t>
      </w:r>
      <w:r>
        <w:rPr>
          <w:sz w:val="27"/>
          <w:szCs w:val="27"/>
          <w:highlight w:val="none"/>
        </w:rPr>
        <w:t xml:space="preserve">Комитета государственного э</w:t>
      </w:r>
      <w:r>
        <w:rPr>
          <w:sz w:val="27"/>
          <w:szCs w:val="27"/>
          <w:highlight w:val="none"/>
        </w:rPr>
        <w:t xml:space="preserve">кологического надзора </w:t>
      </w:r>
      <w:r>
        <w:rPr>
          <w:sz w:val="27"/>
          <w:szCs w:val="27"/>
          <w:highlight w:val="none"/>
        </w:rPr>
        <w:t xml:space="preserve">Ленинградской области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от_______№__________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(приложение № 1)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9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3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</w:t>
      </w:r>
      <w:r>
        <w:rPr>
          <w:b/>
          <w:bCs/>
          <w:sz w:val="27"/>
          <w:szCs w:val="27"/>
        </w:rPr>
        <w:t xml:space="preserve">ВОД ПРАВИЛ </w:t>
      </w:r>
      <w:r>
        <w:rPr>
          <w:b/>
          <w:bCs/>
          <w:sz w:val="27"/>
          <w:szCs w:val="27"/>
        </w:rPr>
        <w:t xml:space="preserve">ПОДАЧИ ДОКУМЕНТОВ 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 xml:space="preserve">ДЛЯ ВКЛЮЧЕНИЯ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ОБЩЕСТВЕННЫХ ИНСПЕКТОРОВ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 ОХРАНЕ ОКРУЖАЮЩЕЙ СРЕДЫ И ВЗАИМОДЕЙСТВИЯ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 КОМИТЕТОМ ГОСУДАРСТВЕННОГО ЭКОЛОГИЧЕСКОГО НАДЗОРА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724"/>
        <w:jc w:val="center"/>
        <w:rPr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ЛЕНИНГРАДСКОЙ ОБЛАСТИ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jc w:val="center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Настоящий Свод правил разработан в соответствии с постановлением Правительства Российской Федерации от 28.06.2024 № 877 «Об утверждении Правил организации деятельности общественных инспекторов по охране окружающей среды»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регулирует порядок подачи документов для включения </w:t>
        <w:br/>
        <w:t xml:space="preserve">в перечень общественных инспекторов по охране окружающей среды </w:t>
        <w:br/>
        <w:t xml:space="preserve">и взаимодействия с Комитетом государственного экологического надзора Ленинградской области (далее – Комитет).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Общественный экологический контроль осуществляется в целях реализации прав граждан на благоприятную окружающую среду, предотвращения </w:t>
        <w:br/>
        <w:t xml:space="preserve">и выявления нарушений природоохранного законодательства.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.3. Деятельность общественных инспекторов по охране окружающе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среды (далее – общественные инспекторы) основывается на принципах добровольности, безвозмездности, законности и невмешательства в оперативно-хозяйственную деятельность проверяемых объектов, за исключением случаев, прямо предусмотренных законодательством.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II. Статус и требования к общественным инспекторам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Общественным инспектором может быть г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ражданин Российской Федерации, достигший возраста 18 лет, обладающий знаниями, намеренный оказывать содействие Комитету, на добровольной и безвозмездной основе </w:t>
        <w:br/>
        <w:t xml:space="preserve">в качестве общественного инспектора по охране окружающей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среды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(далее - гражданин).</w:t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2.2. Гражданин обязан обладать знаниями, необходимыми </w:t>
        <w:br/>
        <w:t xml:space="preserve">для осуществления общественного экологического контроля. Наличие знаний проверяется Комитетом в форме тестирования без взимания платы.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2.3. Не вправе осуществлять деятельность в качестве общественных инспекторов лица, указанные в пункте 3 статьи 68.2 </w:t>
      </w:r>
      <w:r>
        <w:rPr>
          <w:sz w:val="28"/>
          <w:szCs w:val="28"/>
          <w:highlight w:val="white"/>
        </w:rPr>
        <w:t xml:space="preserve">Федерального закона </w:t>
        <w:br/>
        <w:t xml:space="preserve">«Об охране окружающей среды»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III. Порядок включения в перечень общественных инспекторов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охране окружающей среды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 Гражданин, жела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ющий стать общественным инспектором, подает </w:t>
        <w:br/>
        <w:t xml:space="preserve">в Комитет заявление о намерении осуществлять общественный контроль в области охраны окружающей среды (далее – заявление о намерении) в свободной форме либо по форме согласно приложению к настоящему Своду правил.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3.2. Заявление о намерении должно содержать: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фамилию, имя, отчество (при наличии);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 постоянного места жительства;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документе, удостоверяющем личность (номер, дата выдачи, орган, выдавший документ, код подразделения);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(при наличии);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почтовый адрес для направления корреспонденции (по желанию).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3.3. Заявление о намерении может быть направлено: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почтовым отправлением в адрес Комитета (191124, Санкт-Петербург, </w:t>
        <w:br/>
        <w:t xml:space="preserve">пл. Растрелли, д. 2А) с описью вложения и уведомлением о вручении </w:t>
        <w:br/>
        <w:t xml:space="preserve">(далее – почтовым отправлением);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white"/>
        </w:rPr>
        <w:t xml:space="preserve">с использованием информационно-телекоммуникационной сети «Интернет»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посредством формы обратной связи на сайте Комитета (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https://eco.lenobl.ru/ru/obrashcheniia/reception/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) (далее – форма обратной связи </w:t>
        <w:br/>
        <w:t xml:space="preserve">на сайте Комитета);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электронной форме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В случае направления заявления о намерении посредством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формы обратной связи на сайте Комитета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прикладывается скан-образ заявления о намерении </w:t>
        <w:br/>
        <w:t xml:space="preserve">в формате pdf.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Формирование заявления о намерении посредством Единого п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ортала </w:t>
      </w:r>
      <w:r>
        <w:rPr>
          <w:sz w:val="28"/>
          <w:szCs w:val="28"/>
        </w:rPr>
        <w:t xml:space="preserve">осуществляется путем заполнения интерактивной формы заявления.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3.4. Заявление о намерении регистрируется Комитетом в течение одного рабочего дня с даты поступления.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3.5. Комитет </w:t>
      </w:r>
      <w:r>
        <w:rPr>
          <w:sz w:val="28"/>
          <w:szCs w:val="28"/>
        </w:rPr>
        <w:t xml:space="preserve">уведомляет гражданина о проведении тестирования и заседания Комиссии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 xml:space="preserve">(далее - Комиссия).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В случае подачи заявления о намерении посредством Единого портала ссылка на тестирование приходит в личный кабинет пользователя Единого портала.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3.6. Тестирование и заседание Комиссии проводится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позднее двух рабочих дней со дня регистрации заявления о намерении.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3.7.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По итогам заседания Комиссии принимается одно из следующих решений: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 включении гражданина в перечень общественных инспекторов по охране окружающей среды;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 отказе во включении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гражданина в перечень общественных инспекторов 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3.8. Основания для отказа во включении в перечень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общественных инспекторов по охране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sz w:val="28"/>
          <w:szCs w:val="28"/>
        </w:rPr>
        <w:t xml:space="preserve">выявлены ограничения, установленные пунктом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«Об охране окружающей среды», в том числе посредством анализа сведений, содержащихся в опубликованных реестрах, иных источниках, доступ к которым </w:t>
        <w:br/>
        <w:t xml:space="preserve">не ограничен, а также Комитетом посредством получения сведений в рамках межвед</w:t>
      </w:r>
      <w:r>
        <w:rPr>
          <w:sz w:val="28"/>
          <w:szCs w:val="28"/>
        </w:rPr>
        <w:t xml:space="preserve">омственного информационного взаимодействия;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гражданином не пройдено тестирование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3.9. При принятии решения об отказе во включении гражданина в перечень общественных инспекторов по охране окружающей среды в решении Комиссии указываются причина отказа и обоснования принятого решения.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Указанное решение направляется гражданину в течение одного рабочего дня с даты его принятия.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3.10. После устранения причин, послуживших основанием для принятия решения об отказе во включении гражданина в перечень общественных инспекторов по охране окружающей среды, гражданин вправе повторно обратиться в Комитет </w:t>
        <w:br/>
        <w:t xml:space="preserve">с заявлением о намерении.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3.11. Решение о включении гражданина в перечень общественных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инспекторов по охране окружающей среды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принимается в течение восьми рабочих дней с даты регистрации заявления.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3.12. Право гражданина осуществлять общественный контроль в области охраны окружающей среды (общественный экологический контроль) в качестве общественного инспектора подтверждается записью в перечне общественных инспекторов по охра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окружающей среды.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3.13. Сведения об общественном инспекторе включаются в перечень общественных инспекторов по охране окружающей среды на три года с даты принятия решения, указанного во втором абзаце пункта 3.7 настоящего Свода правил. Указанный срок может быть продлен не более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дного раза на три года </w:t>
        <w:br/>
        <w:t xml:space="preserve">по решению Комиссии на основании заявления общественного инспектора </w:t>
        <w:br/>
        <w:t xml:space="preserve">о дальнейшем намерении оказывать содействие Комитету, поступившего не позднее чем за один месяц до даты окончания срока включения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сведений об общественном инспекторе в перечень общественных инспекторов по охране окружающей среды. </w:t>
        <w:br/>
        <w:t xml:space="preserve">К указанному заявлению общественный инспектор прикладывает отчет о своей деятельности, содержащий инф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ормацию об исполнении прав и обязанностей, предусмотренных статьей 68.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Федерального закона «Об охране окружающей среды».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3.14.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общественного инспектора о дальнейшем намерении оказывать содействие Комитету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оформляется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3.15.</w:t>
      </w:r>
      <w:r>
        <w:rPr>
          <w:sz w:val="28"/>
          <w:szCs w:val="28"/>
          <w:highlight w:val="white"/>
        </w:rPr>
        <w:t xml:space="preserve"> К заявлению 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дальнейшем намерении оказывать содействие Комитету</w:t>
      </w:r>
      <w:r>
        <w:rPr>
          <w:sz w:val="28"/>
          <w:szCs w:val="28"/>
          <w:highlight w:val="white"/>
        </w:rPr>
        <w:t xml:space="preserve"> прилагаются следующие документы: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удостоверение общественного инспектора;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отчет о результатах осуществления общественным инспектором общественного контроля в области охраны окружающей среды (общественного экологического контроля), в том числе о содействии Комитету </w:t>
      </w:r>
      <w:r>
        <w:rPr>
          <w:sz w:val="28"/>
          <w:szCs w:val="28"/>
        </w:rPr>
        <w:t xml:space="preserve">(далее - отчет), </w:t>
        <w:br/>
        <w:t xml:space="preserve">на бумажном носителе;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документы, подтверждающие содержание отчета.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 xml:space="preserve">3.16. </w:t>
      </w:r>
      <w:r>
        <w:rPr>
          <w:sz w:val="28"/>
          <w:szCs w:val="28"/>
          <w:highlight w:val="none"/>
        </w:rPr>
        <w:t xml:space="preserve">Отчет оформляется на бумажном носителе в свободной форме.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В отчете указываются: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количество направленных общественным инспектором в Комитет материалов, содержащих данные, указывающие на наличие признаков административного правонарушения в области охраны окружающей среды;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информация о принятых общественным инспектором мерах по обеспечению сохранности вещественных доказательств на местах совершения правонарушений;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информация о содействии общественным инспектором в реализации государственных программ по охране объектов животного мира и среды их обитания;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информация об участии общественного инспектора в работе </w:t>
        <w:br/>
        <w:t xml:space="preserve">по экологическому просвещению населения;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иная информация, которую общественный инспектор считает необходимым сообщить.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3.17. Комиссия рассматривает заявление 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дальнейшем намерении оказывать содействие Комитету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и прилагающиеся к нему документы и принимает одно </w:t>
        <w:br/>
        <w:t xml:space="preserve">из следующих решений: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продлении срока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об отказе в продлении срока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3.18. Решение о продлении срока (отказе в продлении срока)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</w:rPr>
        <w:t xml:space="preserve"> принимается Комиссией по итогам рассмотрения отчета, содержащего информацию, предусмотренную пунктом 3.16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настоящего Свода правил, и подтверждающую оказание общественным инспектором по </w:t>
      </w:r>
      <w:r>
        <w:rPr>
          <w:sz w:val="28"/>
          <w:szCs w:val="28"/>
        </w:rPr>
        <w:t xml:space="preserve">охране окружающей среды содействия органам государственного надзора.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3.19. Гражданин не вправе осуществлять общественный контроль в области охраны окружающей среды (общественный экологический контроль) в качестве общественного инспектора в случае отсутствия сведений об общественном инспекторе по охр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ане окружающей среды в перечне общественных инспекторов </w:t>
        <w:br/>
        <w:t xml:space="preserve">по охране окружающей среды.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IV. Получение удостоверения общественного инспектора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4.1. Общественный инспектор по охране окружающей среды вправе получить удостоверение общественного инспектора по охране окружающей среды.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4.2. Заявление о выдаче удостоверения составляется в свободной форме </w:t>
        <w:br/>
        <w:t xml:space="preserve">и подается </w:t>
      </w:r>
      <w:r>
        <w:rPr>
          <w:sz w:val="28"/>
          <w:szCs w:val="28"/>
        </w:rPr>
        <w:t xml:space="preserve">на бумажном носителе непосредственно </w:t>
      </w:r>
      <w:r>
        <w:rPr>
          <w:sz w:val="28"/>
          <w:szCs w:val="28"/>
        </w:rPr>
        <w:t xml:space="preserve">в Комитет либо почтовым отправлением в Комитет.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4.3. К заявлению о выдаче удостоверения прилагается фотография общественного инспектора по охране окружающей среды размером 3х4 см.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4.4. Заявление о выдаче удостоверения регистрируется Комитетом в день его поступления в Комитет.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4.5. Решение о выдаче удостоверения принимается Комитетом в течение трех рабочих дней со дня регистрации заявления о выдаче удостоверения в Комитете.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4.6. Удостоверение подписывается уполномоченным должностным лицом Комитета и скрепляется печатью Комитета.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4.7. О готовности удостоверения Комитет уведомляет общественного инспектора путем направления уведомления с указанием времени и места его получения общественным инспектором на адрес электронной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чты, указанный </w:t>
        <w:br/>
        <w:t xml:space="preserve">в заявлении о выдаче удостоверения, либо по почтовому адресу, указанному </w:t>
        <w:br/>
        <w:t xml:space="preserve">в заявлении о выдаче удостоверения, в день внесения сведений о номере удостоверения в перечень общественных инспекторов по охране окружающей среды в соответствии со с</w:t>
      </w:r>
      <w:r>
        <w:rPr>
          <w:sz w:val="28"/>
          <w:szCs w:val="28"/>
        </w:rPr>
        <w:t xml:space="preserve">татьей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«Об охране окружающей среды».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4.8. Удостоверение выдается общественному инспектору с проставлением его личной подписи в журнале учета выдачи удостоверений.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4.9. Общественный инспектор имеет право подать в Комитет письмо </w:t>
        <w:br/>
        <w:t xml:space="preserve">с просьбой о направлении удостоверения почтовым отправлением, </w:t>
      </w:r>
      <w:r>
        <w:rPr>
          <w:sz w:val="28"/>
          <w:szCs w:val="28"/>
          <w:highlight w:val="white"/>
        </w:rPr>
        <w:t xml:space="preserve">составленное </w:t>
        <w:br/>
        <w:t xml:space="preserve">в свободной форме, на бумажном носителе непосредственно в Комитет</w:t>
      </w:r>
      <w:r>
        <w:rPr>
          <w:sz w:val="28"/>
          <w:szCs w:val="28"/>
          <w:highlight w:val="white"/>
        </w:rPr>
        <w:t xml:space="preserve"> либо почтовым отправлением, а также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</w:t>
      </w:r>
      <w:r/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</w:t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4.10. Письмо общественного инспектора о направлении удостоверения почтовым отправлением регистрируется Комитетом в день его поступления.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4.11. Комитет в течение одного рабочего дня со дня регистрации письма общественного инспектора о направлении удостоверения почтовым отправлением направляет удостоверение почтовым отправлением общественному инспектору </w:t>
        <w:br/>
      </w:r>
      <w:r>
        <w:rPr>
          <w:sz w:val="28"/>
          <w:szCs w:val="28"/>
        </w:rPr>
        <w:t xml:space="preserve">по адресу, указанному в таком письме.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4.12. В случае направления удостоверения почтовым отправлением </w:t>
        <w:br/>
        <w:t xml:space="preserve">в журнале учета выдачи удостоверений делается отметка с указанием идентификатора почтового отправления о направлении удостоверения общественному инспектору.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4.13. В целях исправления опечаток и (или) ошибок, выявленных после выдачи удостоверения, общественный инспектор подает в Комитет заявление </w:t>
        <w:br/>
        <w:t xml:space="preserve">об исправлении опечаток и (или) ошибок в удостоверении, составленное </w:t>
        <w:br/>
        <w:t xml:space="preserve">в свободной </w:t>
      </w:r>
      <w:r>
        <w:rPr>
          <w:sz w:val="28"/>
          <w:szCs w:val="28"/>
        </w:rPr>
        <w:t xml:space="preserve">форме, на бумажном носителе непосредственно в Комитет либо почтовым отправлением с приложением подлинника удостоверения.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4.14. Заявление об исправлении опечаток и (или) ошибок в удостоверении регистрируется Комитетом в день его поступления.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4.15. Исправление опечаток и (или) ошибок в удостоверении осуществляется Комитетом в течение одного рабочего дня со дня регистрации заявления, указанного в </w:t>
      </w:r>
      <w:r>
        <w:rPr>
          <w:sz w:val="28"/>
          <w:szCs w:val="28"/>
        </w:rPr>
        <w:t xml:space="preserve">пункте 4.13 </w:t>
      </w:r>
      <w:r>
        <w:rPr>
          <w:sz w:val="28"/>
          <w:szCs w:val="28"/>
        </w:rPr>
        <w:t xml:space="preserve">настоящего Свода правил.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4.16. В случае порчи (утраты) удостоверения общественный инспектор подает в Комитет заявление о выдаче дубликата удостоверения, составленное </w:t>
        <w:br/>
        <w:t xml:space="preserve">в свободной форме, на бумажном носителе непосредственно в Комитет либо</w:t>
      </w:r>
      <w:r>
        <w:rPr>
          <w:sz w:val="28"/>
          <w:szCs w:val="28"/>
        </w:rPr>
        <w:t xml:space="preserve"> почтовым отправлением.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Заявление о выдаче дубликата удостоверения в случае утраты удостоверения может быть направлено посредством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формы обратной связи на сайте Комитета. </w:t>
        <w:br/>
        <w:t xml:space="preserve">В таком случае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прикладывается скан-образ заявления о выдаче дубликата удостоверения в формате pdf.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4.17. При порче удостоверения к заявлению о выдаче дубликата удостоверения прилагается подлинник испорченного удостоверения.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4.18. Заявление о выдаче дубликата удостоверения регистрируется Комитетом в день его поступления.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4.19. Выдача дубликата удостоверения осуществляется Комитетом в течение двух рабочих дней со дня регистрации заявления, указанного в </w:t>
      </w:r>
      <w:r>
        <w:rPr>
          <w:sz w:val="28"/>
          <w:szCs w:val="28"/>
        </w:rPr>
        <w:t xml:space="preserve">пункте 4.16 </w:t>
      </w:r>
      <w:r>
        <w:rPr>
          <w:sz w:val="28"/>
          <w:szCs w:val="28"/>
        </w:rPr>
        <w:t xml:space="preserve">настоящего Свода правил.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4.20. Общественный инспектор имеет право подать в Комитет письмо </w:t>
        <w:br/>
        <w:t xml:space="preserve">с просьбой о направлении дубликата удостоверения почтовым отправлением, составленное в свободной форме, на бумажном носителе непосредственно </w:t>
        <w:br/>
        <w:t xml:space="preserve">в Комитет</w:t>
      </w:r>
      <w:r>
        <w:rPr>
          <w:sz w:val="28"/>
          <w:szCs w:val="28"/>
          <w:highlight w:val="white"/>
        </w:rPr>
        <w:t xml:space="preserve"> либо почтовым отправлением, а также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4.21. Письмо общественного инспектора о направлении дубликата удостоверения почтовым отправлением регистрируется Комитетом в день его поступления в Комитет.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4.22. Комитет в течение одного рабочего дня со дня регистрации письма общественного инспектора о направлении дубликата удостоверения почтовым отправлением направляет удостоверение почтовым отправлением общественному инспектору</w:t>
      </w:r>
      <w:r>
        <w:rPr>
          <w:sz w:val="28"/>
          <w:szCs w:val="28"/>
        </w:rPr>
        <w:t xml:space="preserve"> по адресу, указанному в таком письме.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V. Порядок проверки знаний в форме тестирования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5.1 Гражданин обязан обладать знаниями.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5.2. Наличие знаний проверяется Комитетом в форме тестирования </w:t>
        <w:br/>
        <w:t xml:space="preserve">без взимания платы с аутентификацией через федеральную государственную информационную систему «Единая система идентификации и аутентификации</w:t>
      </w:r>
      <w:r>
        <w:rPr>
          <w:sz w:val="28"/>
          <w:szCs w:val="28"/>
        </w:rPr>
        <w:t xml:space="preserve"> </w:t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Тестирование гражданин должен пройти в течение одного рабочего дня </w:t>
        <w:br/>
        <w:t xml:space="preserve">с даты регистрации заявления о намерении.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5.3. При тестировании, посредством которого осуществляется проверка наличия у гражданина знаний, используется перечень вопросов, установленный </w:t>
      </w:r>
      <w:r>
        <w:rPr>
          <w:sz w:val="28"/>
          <w:szCs w:val="28"/>
          <w:highlight w:val="white"/>
        </w:rPr>
        <w:t xml:space="preserve">Пр</w:t>
      </w:r>
      <w:r>
        <w:rPr>
          <w:sz w:val="28"/>
          <w:szCs w:val="28"/>
          <w:highlight w:val="white"/>
        </w:rPr>
        <w:t xml:space="preserve">иказом Росприроднадзора от 04.06.2024 № 300 «Об утверждении перечня вопросов для проведения тестирования граждан, подавших заявление о намерении осуществления общественного контроля в области охраны окружающей среды (общественного экологического контроля) </w:t>
      </w:r>
      <w:r>
        <w:rPr>
          <w:sz w:val="28"/>
          <w:szCs w:val="28"/>
          <w:highlight w:val="white"/>
        </w:rPr>
        <w:t xml:space="preserve">в качестве общественных инспекторов </w:t>
        <w:br/>
        <w:t xml:space="preserve">по охране окружающей среды»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5.4. Тест должен содержать 20 вопросов из перечня вопросов, указанного </w:t>
        <w:br/>
        <w:t xml:space="preserve">в пункте 5.3 настоящего Свода правил. На каждый вопрос теста может быть только один верный вариант ответа.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5.5. Тестирование считается пройденным, если гражданин правильно ответил на 15 и более вопросов.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5.6. Гражданам предоставляется 45 минут для прохождения тестирования.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14:ligatures w14:val="none"/>
        </w:rPr>
      </w:pPr>
      <w:r>
        <w:rPr>
          <w:sz w:val="28"/>
          <w:szCs w:val="28"/>
        </w:rPr>
        <w:t xml:space="preserve">5.7. Результат тестирования формируется автоматически с указанием количества правильных ответов от общего количества вопросов.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VI. Ведение перечня общественных инспекторов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</w:t>
      </w:r>
      <w:r>
        <w:rPr>
          <w:sz w:val="28"/>
          <w:szCs w:val="28"/>
        </w:rPr>
        <w:t xml:space="preserve"> Ведение перечня общественных инспекторов по охране окружающей среды осуществляется </w:t>
      </w:r>
      <w:r>
        <w:rPr>
          <w:sz w:val="28"/>
          <w:szCs w:val="28"/>
          <w:highlight w:val="white"/>
        </w:rPr>
        <w:t xml:space="preserve">Федеральной службой по надзору в сфере природопользования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Комитетом обеспечивается внесение данных в перечень общественных инспекторов по охране окружающей среды.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6.2. </w:t>
      </w:r>
      <w:r>
        <w:rPr>
          <w:sz w:val="28"/>
          <w:szCs w:val="28"/>
        </w:rPr>
        <w:t xml:space="preserve">Сведения, содержащиеся в перечне общественных инспекторов </w:t>
        <w:br/>
        <w:t xml:space="preserve">по охране окружающей среды, являются открытыми и общедоступными и подлежат размещению в информационно-телекоммуникационной сети «Интернет» </w:t>
        <w:br/>
        <w:t xml:space="preserve">на официальном сайте </w:t>
      </w:r>
      <w:r>
        <w:rPr>
          <w:sz w:val="28"/>
          <w:szCs w:val="28"/>
          <w:highlight w:val="white"/>
        </w:rPr>
        <w:t xml:space="preserve">Федеральной службы по надзору в сфере природопользования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соблюдением требований законодательства Российской Федерации в области персональных данных, а также законодательства Российской Федерации о государственной и иной охраняемой законом тайне.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yellow"/>
          <w14:ligatures w14:val="none"/>
        </w:rPr>
      </w:pPr>
      <w:r>
        <w:rPr>
          <w:sz w:val="28"/>
          <w:szCs w:val="28"/>
          <w:highlight w:val="white"/>
        </w:rPr>
        <w:t xml:space="preserve">Перечень общественных инспекторов по охране окружающей среды содержит сведения, указанные в пункте 6 статьи 68.2 </w:t>
      </w:r>
      <w:r>
        <w:rPr>
          <w:sz w:val="28"/>
          <w:szCs w:val="28"/>
          <w:highlight w:val="white"/>
        </w:rPr>
        <w:t xml:space="preserve">Федерального закона </w:t>
        <w:br/>
        <w:t xml:space="preserve">«Об охране окружающей среды»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yellow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6.3. Общественный инспектор может получить выписку из перечня общественных инспекторов по охране окружающей среды, на которую должен быть нанесен двухмерный штриховой код (QR-код), содержащий в кодированном виде адрес страницы в и</w:t>
      </w:r>
      <w:r>
        <w:rPr>
          <w:sz w:val="28"/>
          <w:szCs w:val="28"/>
        </w:rPr>
        <w:t xml:space="preserve">нформационно-телекоммуникационной сети «Интернет» </w:t>
        <w:br/>
        <w:t xml:space="preserve">с размещенными на ней сведениями об общественном инспекторе по охране окружающей среды.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sz w:val="28"/>
          <w:szCs w:val="28"/>
        </w:rPr>
        <w:t xml:space="preserve">Запрос общественного инспектора для получения выписки из перечня общественных инспекторов по охране окружающей среды может быть направлен </w:t>
        <w:br/>
        <w:t xml:space="preserve">в </w:t>
      </w:r>
      <w:r>
        <w:rPr>
          <w:sz w:val="28"/>
          <w:szCs w:val="28"/>
        </w:rPr>
        <w:t xml:space="preserve">Комитет почтовым отправлением</w:t>
      </w:r>
      <w:r>
        <w:rPr>
          <w:sz w:val="28"/>
          <w:szCs w:val="28"/>
          <w:highlight w:val="white"/>
        </w:rPr>
        <w:t xml:space="preserve">, п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т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акже посредством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/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/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Комитет направляет выписку из перечня общественных инспекторов </w:t>
        <w:br/>
        <w:t xml:space="preserve">по охране окружающей среды в течение одного рабочего дня со дня регистрации такого запроса способом, который был выбран общественным инспектором</w:t>
        <w:br/>
        <w:t xml:space="preserve">по охране окружающей среды при направл</w:t>
      </w:r>
      <w:r>
        <w:rPr>
          <w:sz w:val="28"/>
          <w:szCs w:val="28"/>
        </w:rPr>
        <w:t xml:space="preserve">ении запроса.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6.4. Комитет включает сведения об общественном инспекторе в перечень общественных инспекторов по охране окружающей среды в течение одного рабочего дня с даты принятия решения, указанного в пункте 3.7 настоящего Свода правил.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 xml:space="preserve">При направлении в Коми</w:t>
      </w:r>
      <w:r>
        <w:rPr>
          <w:sz w:val="28"/>
          <w:szCs w:val="28"/>
        </w:rPr>
        <w:t xml:space="preserve">тет заявления о намерении в электронном виде посредством Единого портала гражданин уведомляется о внесении сведений </w:t>
        <w:br/>
        <w:t xml:space="preserve">в перечень общественных инспекторов по охране окружающей среды автоматически посредством Единого портала с н</w:t>
      </w:r>
      <w:r>
        <w:rPr>
          <w:sz w:val="28"/>
          <w:szCs w:val="28"/>
        </w:rPr>
        <w:t xml:space="preserve">аправлением электронной выписки из перечня общественных инспекторов по охране окружающей среды.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6.5. Сведения об общественном инспекторе могут быть исключены </w:t>
        <w:br/>
        <w:t xml:space="preserve">из перечня общественных инспекторов по охране окружающей среды в случае: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поступления в Комитет заявления общественного инспектора по охране окружающей среды о прекращении осуществления общественного контроля </w:t>
        <w:br/>
        <w:t xml:space="preserve">в области охраны окружающей среды (общественного экологического контроля) </w:t>
        <w:br/>
        <w:t xml:space="preserve">в качестве общественного инспектора</w:t>
      </w:r>
      <w:r>
        <w:rPr>
          <w:sz w:val="28"/>
          <w:szCs w:val="28"/>
        </w:rPr>
        <w:t xml:space="preserve"> и об исключении сведений из перечня общественных инспекторов по охране окружающей среды (далее - заявление </w:t>
        <w:br/>
        <w:t xml:space="preserve">об исключении);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выявления в отношении общественного инспектора ограничений, установленных в пункте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«Об охране окружающей среды»;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истечения срока, указанного в пункте 3.13 настоящего Свода правил.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.6.</w:t>
      </w:r>
      <w:r>
        <w:rPr>
          <w:sz w:val="28"/>
          <w:szCs w:val="28"/>
          <w:highlight w:val="white"/>
        </w:rPr>
        <w:t xml:space="preserve"> При поступлении в Комитет заявления об исключении сведения </w:t>
        <w:br/>
        <w:t xml:space="preserve">об общественном инспекторе исключаются Комитетом из перечня общественных инспекторов по охране окружающей среды в течение одного рабочего дня со д</w:t>
      </w:r>
      <w:r>
        <w:rPr>
          <w:sz w:val="28"/>
          <w:szCs w:val="28"/>
          <w:highlight w:val="white"/>
        </w:rPr>
        <w:t xml:space="preserve">ня регистрации указанного заявления.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Заявление об исключении может быть направлено в Комитет почтовым отправ</w:t>
      </w:r>
      <w:r>
        <w:rPr>
          <w:sz w:val="28"/>
          <w:szCs w:val="28"/>
          <w:highlight w:val="white"/>
        </w:rPr>
        <w:t xml:space="preserve">лением,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 </w:t>
        <w:br/>
        <w:t xml:space="preserve">а также </w:t>
      </w:r>
      <w:r>
        <w:rPr>
          <w:sz w:val="28"/>
          <w:szCs w:val="28"/>
          <w:highlight w:val="white"/>
        </w:rPr>
        <w:t xml:space="preserve">посредством Единого портала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 xml:space="preserve">Заявление об исключении регистрируется Комитетом в течение одного рабочего дня с даты его поступлен</w:t>
      </w:r>
      <w:r>
        <w:rPr>
          <w:sz w:val="28"/>
          <w:szCs w:val="28"/>
        </w:rPr>
        <w:t xml:space="preserve">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6.7. В случае выявления в отношении общественного инспектора ограничений, установленных в пункте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</w:t>
        <w:br/>
        <w:t xml:space="preserve">«Об охране окружающей среды», общественному инспектору Комитетом: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направляется уведомление о выявлении ограничений в отношении общественного инспектора;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течение 20 рабочих дней с даты направления уведомления исключаются сведения об общественном инспекторе из перечня общественных инспекторов </w:t>
        <w:br/>
        <w:t xml:space="preserve">по охране окружающей среды.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6.8. В случае поступления в течение 15 рабочих дней с даты направления уведомления, указанного в абзаце втором пункта 6.5 настоящего Свода правил, возражений общественного инспектора на данное уведомление указанные возражения в течение трех </w:t>
      </w:r>
      <w:r>
        <w:rPr>
          <w:sz w:val="28"/>
          <w:szCs w:val="28"/>
        </w:rPr>
        <w:t xml:space="preserve">рабочих дней с даты их регистрации рассматриваются </w:t>
        <w:br/>
        <w:t xml:space="preserve">на заседании Комиссии, по итогам которого принимается решение: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об отсутствии в отношении общественного инспектора ограничений, установленных в пункте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«Об охране окружающей среды»;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  <w:highlight w:val="white"/>
        </w:rPr>
        <w:t xml:space="preserve"> наличии в отношении общественного инспектора ограничений, установленных в пункте 3 статьи 68.</w:t>
      </w:r>
      <w:r>
        <w:rPr>
          <w:sz w:val="28"/>
          <w:szCs w:val="28"/>
          <w:highlight w:val="white"/>
        </w:rPr>
        <w:t xml:space="preserve">2 </w:t>
      </w:r>
      <w:r>
        <w:rPr>
          <w:sz w:val="28"/>
          <w:szCs w:val="28"/>
          <w:highlight w:val="white"/>
        </w:rPr>
        <w:t xml:space="preserve">Федерального закона «Об охране окружающей среды», прекращ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</w:rPr>
        <w:t xml:space="preserve">нии осуществления общественного контроля </w:t>
        <w:br/>
        <w:t xml:space="preserve">в области охраны окружающей среды (общественного экологического контроля) </w:t>
        <w:br/>
        <w:t xml:space="preserve">в качестве общественного инспектора и об исключении свед</w:t>
      </w:r>
      <w:r>
        <w:rPr>
          <w:sz w:val="28"/>
          <w:szCs w:val="28"/>
        </w:rPr>
        <w:t xml:space="preserve">ений об общественном инспекторе из перечня общественных инспекторов по охране окружающей среды.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6.9. Комитет по заявлению общественного инспектора вправе исправить допущенные в содержащихся в перечне общественных инспекторов по охране окружающей среды сведениях описки, опечатки, ошибки.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Указанное заявление может быть направлено в Комитет почтовым отправлением,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Комитета, а также</w:t>
      </w:r>
      <w:r>
        <w:rPr>
          <w:sz w:val="28"/>
          <w:szCs w:val="28"/>
          <w:highlight w:val="white"/>
        </w:rPr>
        <w:t xml:space="preserve"> посредством Единого портала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Заявление, указанное в настоящем пункте, регистрируется Комитетом </w:t>
        <w:br/>
        <w:t xml:space="preserve">в течение одного рабочего дня с даты его поступления в Комитет.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6.10. Комитет вносит изменения в сведения об общественном инспекторе, содержащиеся в перечне общественных инспекторов по охране окружающей среды, в течение одного рабочего дня с даты регистрации заявления, указанного в пу</w:t>
      </w:r>
      <w:r>
        <w:rPr>
          <w:sz w:val="28"/>
          <w:szCs w:val="28"/>
        </w:rPr>
        <w:t xml:space="preserve">нкте 6.9 настоящего Свода правил.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Комитет уведомляет общественного инспектора об исправлении описок, опечаток, ошибок, допущенных в содержащихся в перечне сведениях.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724"/>
        <w:ind w:left="0" w:right="0" w:firstLine="85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VII. Права и обязанности общественного инспектора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7.1. Общественный инспектор имеет прав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общественный экологический контроль самостоятельно </w:t>
        <w:br/>
        <w:t xml:space="preserve">или в составе инспекции;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правлять материалы о нарушениях законодательства в области охраны окружающей среды в Комитет;</w:t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color w:val="auto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присутствовать при проведении Комитетом выездного обследования </w:t>
        <w:br/>
        <w:t xml:space="preserve">по материалам, представленным данным инспектором;</w:t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присутствовать при откры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 рассмотрении дел об административных правонарушениях по материалам, представленным инспектором;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применять фото- и киносъемку, видео- и аудиозапись и иные способы фиксации действий (бездействия), если это не противоречит федеральным законам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7.2. Общественный инспектор обязан соблюдать требования, указанные </w:t>
        <w:br/>
        <w:t xml:space="preserve">в пункте 7 статьи 68.2 Федерального закона «Об охране окружающей среды».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VIII. Создание инспекции общественных инспекторов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8.1.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щественные инспекторы могут осуществлять общественный контроль в области охраны окружающей среды (общественный экологический надзор) </w:t>
        <w:br/>
        <w:t xml:space="preserve">как самостоятельно, так и в составе объединения общественных инспекторов </w:t>
        <w:br/>
        <w:t xml:space="preserve">по охране окружающей среды (далее - инспекция).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8.2. При создании инспекции из числа общественных инспекторов выбирается руководитель инспекции, который направляет уведомление о создании инспекции в Комитет.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Уведомление о создании инспекции направляется в Комитет в течение пяти рабочих дней с даты принятия решения о создании инспекции.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white"/>
        </w:rPr>
        <w:t xml:space="preserve">Уведомление</w:t>
      </w:r>
      <w:r>
        <w:rPr>
          <w:sz w:val="28"/>
          <w:szCs w:val="28"/>
          <w:highlight w:val="white"/>
        </w:rPr>
        <w:t xml:space="preserve"> может быть направлено в Комитет почтовым отправлением </w:t>
        <w:br/>
        <w:t xml:space="preserve">или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</w:t>
      </w:r>
      <w:r/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организует работу инспекции и осуществляет взаимодействие с Комитетом.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IX. Формы осуществления общественного экологического контроля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9.1. Общественный экологический контроль осуществляется в формах: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Общественного мониторинга - наблюдения за состоянием компонентов природной среды (атмосферный воздух, водные объекты, почвы, леса, животный мир) без взаимодействия с контролируемыми лицами.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Общественных проверок - мероприятий по анализу информации </w:t>
        <w:br/>
        <w:t xml:space="preserve">о деятельности юридических лиц и индивидуальных предпринимателей, способной оказать негативное воздействие на окружающую среду.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3) Участия в контрольных (надзорных) мероприятиях - в порядке, установленном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Кодексом Российской Федерации об административных правонарушениях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от 30.12.2001 № 195-ФЗ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4) Фиксации нарушений - с использованием фото-, видео-, аудиозаписи, </w:t>
        <w:br/>
        <w:t xml:space="preserve">а также данных дистанционного зондирования (включая сообщения </w:t>
        <w:br/>
        <w:t xml:space="preserve">о несанкционированных свалках, разливах нефтепродуктов, загрязнении воздуха).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X. Порядок взаимодействия общественного инспектора с Комитетом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10.1. Общественный инспектор направляет материалы о нарушениях законодательства в области охраны окружа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ющей среды в Комитет в соответствии </w:t>
        <w:br/>
        <w:t xml:space="preserve">с его компетенцией, а также уведомляет о намерении присутствовать </w:t>
        <w:br/>
        <w:t xml:space="preserve">при проведении Комитетом выездного обследования по указанным материалам </w:t>
        <w:br/>
        <w:t xml:space="preserve">в случае принятия Комитетом решения о проведении такого выездного обследования.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white"/>
        </w:rPr>
        <w:t xml:space="preserve">Указанные материалы и уведомление о намерении присутствовать </w:t>
        <w:br/>
        <w:t xml:space="preserve">при проведении Комитетом выездного обследования</w:t>
      </w:r>
      <w:r>
        <w:rPr>
          <w:sz w:val="28"/>
          <w:szCs w:val="28"/>
          <w:highlight w:val="white"/>
        </w:rPr>
        <w:t xml:space="preserve"> могут быть направлены </w:t>
        <w:br/>
        <w:t xml:space="preserve">в Комитет почтовым отправлением или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формы обратной связи на сайте Комитета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10.2. В случае принятия Комитетом решения о проведении выездного мероприятия по материала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о нарушениях законодательства в области охраны окружающей среды, представленным общественным инспектором, Комитет уведомляет данного инспектора о дате, времени и месте проведения указанного выездного обследования за три рабочих дня до дня его проведения.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Перед началом осуществления выездного обследования Комитетом </w:t>
        <w:br/>
        <w:t xml:space="preserve">с общественным инспектором проводится инструктаж, в том числе указываются маршрут передвижения, контрольные (надзорные) действия, которые будут осуществляться в рамках выездного обследования.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10.4. Комитет в течение 10 рабочих дней со дня регистрации материалов </w:t>
        <w:br/>
        <w:t xml:space="preserve">о нарушениях законодательства в области охраны окружающей среды информирует общественного инспектора о результатах их рассмотрения.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10.5. 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итет уведомляет общественного инспектора о дате, времени и месте открытого рассмотрения дела об административных правонарушениях </w:t>
        <w:br/>
        <w:t xml:space="preserve">по материалам о нарушении законодательства в области охраны окружающей среды, представленным данным общественным инспектором,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три рабочих дня </w:t>
        <w:br/>
        <w:t xml:space="preserve">до даты его рассмотрения.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10.6. О принятых решениях Комитет информирует общественного инспектора 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способом, который был выбран общественным инспектором </w:t>
        <w:br/>
        <w:t xml:space="preserve">при направлении заявления о намерении, материалов о нарушениях законодательства в области охраны окружающей среды, заявления о намерении присутствовать при проведении Комитетом выездного обследования.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  <w:outlineLvl w:val="1"/>
      </w:pPr>
      <w:r>
        <w:rPr>
          <w:sz w:val="28"/>
          <w:szCs w:val="28"/>
          <w:highlight w:val="none"/>
        </w:rPr>
        <w:t xml:space="preserve">XI. </w:t>
      </w:r>
      <w:r>
        <w:rPr>
          <w:sz w:val="28"/>
          <w:szCs w:val="28"/>
        </w:rPr>
        <w:t xml:space="preserve">Досудебный (внесудебный) порядок обжалования решений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действий (бездействия) Комитета </w:t>
      </w:r>
      <w:r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11.1. Граждане имеют право на досудебное (внесудебное) обжалование решений и действий (бездействия), принятых (осуществляемых) Комитетом </w:t>
        <w:br/>
      </w:r>
      <w:r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11.2. Предметом досудебного (внесудебного) обжалования гражданином решений и действий (бездействия) Комитета</w:t>
      </w:r>
      <w:r>
        <w:rPr>
          <w:sz w:val="28"/>
          <w:szCs w:val="28"/>
        </w:rPr>
        <w:t xml:space="preserve"> в том числе являются: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1) нарушение срока регистрации заявления гражданина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2) нарушение срока </w:t>
      </w:r>
      <w:r>
        <w:rPr>
          <w:sz w:val="28"/>
          <w:szCs w:val="28"/>
        </w:rPr>
        <w:t xml:space="preserve">включения в </w:t>
      </w:r>
      <w:r>
        <w:rPr>
          <w:sz w:val="28"/>
          <w:szCs w:val="28"/>
        </w:rPr>
        <w:t xml:space="preserve">перечень общественных инспекторов </w:t>
        <w:br/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3) нарушения срока выдачи удостоверения;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4) требование у гражданина до</w:t>
      </w:r>
      <w:r>
        <w:rPr>
          <w:sz w:val="28"/>
          <w:szCs w:val="28"/>
        </w:rPr>
        <w:t xml:space="preserve">кументов или информации либо осуществления действий, представление или осуществление которых </w:t>
        <w:br/>
        <w:t xml:space="preserve">не предусмотрено нормативными правовыми актами Российской Федерации, нормативными правовыми актами Ленинградской области для </w:t>
      </w:r>
      <w:r>
        <w:rPr>
          <w:sz w:val="28"/>
          <w:szCs w:val="28"/>
        </w:rPr>
        <w:t xml:space="preserve">включения </w:t>
        <w:br/>
        <w:t xml:space="preserve">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государственной услуги, у гражданина;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6) отказ во </w:t>
      </w:r>
      <w:r>
        <w:rPr>
          <w:sz w:val="28"/>
          <w:szCs w:val="28"/>
        </w:rPr>
        <w:t xml:space="preserve">включении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, если основания отказа не предусмотрены федеральными законами и принятыми в соо</w:t>
      </w:r>
      <w:r>
        <w:rPr>
          <w:sz w:val="28"/>
          <w:szCs w:val="28"/>
        </w:rPr>
        <w:t xml:space="preserve">тветствии с ними иными нормативными правовыми актами Российской Федерации, законами и иными нормативными правовыми актами Ленинградской области;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7) затребование с гражданина при рассмотрении вопроса о </w:t>
      </w:r>
      <w:r>
        <w:rPr>
          <w:sz w:val="28"/>
          <w:szCs w:val="28"/>
        </w:rPr>
        <w:t xml:space="preserve">включении гражданина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платы, не предусмотренной нормативными правовыми актами Российской Федерации, нормативными правовыми актами Ленинградской области;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8) отказ Комитета в исправлении допущенных им опечаток и ошибок </w:t>
        <w:br/>
        <w:t xml:space="preserve">в сведениях, содержащихся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, или в удостоверении.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11.3. </w:t>
      </w:r>
      <w:r>
        <w:rPr>
          <w:sz w:val="28"/>
          <w:szCs w:val="28"/>
          <w:highlight w:val="white"/>
        </w:rPr>
        <w:t xml:space="preserve">Жалоба на решения и действия (б</w:t>
      </w:r>
      <w:r>
        <w:rPr>
          <w:sz w:val="28"/>
          <w:szCs w:val="28"/>
          <w:highlight w:val="white"/>
        </w:rPr>
        <w:t xml:space="preserve">ездействие) Комитета может быть направле</w:t>
      </w:r>
      <w:r>
        <w:rPr>
          <w:sz w:val="28"/>
          <w:szCs w:val="28"/>
          <w:highlight w:val="white"/>
        </w:rPr>
        <w:t xml:space="preserve">на почтовым отправлением или посредством обратной связи на сайте Комитета, а также может быть принята при личном приеме гражданина.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r>
        <w:rPr>
          <w:sz w:val="28"/>
          <w:szCs w:val="28"/>
        </w:rPr>
        <w:t xml:space="preserve">части 5 статьи 11.2</w:t>
      </w:r>
      <w:r>
        <w:rPr>
          <w:sz w:val="28"/>
          <w:szCs w:val="28"/>
        </w:rPr>
        <w:t xml:space="preserve"> Федерального закона № 210-ФЗ.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жалобе в обязательном порядке указываются: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фамилия, имя, отчество (последнее - при наличии), сведения о месте жительства гражданина</w:t>
      </w:r>
      <w:r>
        <w:rPr>
          <w:sz w:val="28"/>
          <w:szCs w:val="28"/>
        </w:rPr>
        <w:t xml:space="preserve">, а также номер (номера) контактного телефона, адрес (адреса) электронной почты (при наличии) и почтовый адрес, по которым должен быть направлен ответ гражданину;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сведения об обжалуемых решениях </w:t>
      </w:r>
      <w:r>
        <w:rPr>
          <w:sz w:val="28"/>
          <w:szCs w:val="28"/>
        </w:rPr>
        <w:t xml:space="preserve">и действиях (бездействии) Комитет либо должностного лица Комитета;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доводы, на основании которых гражданин не согласен с решением </w:t>
        <w:br/>
        <w:t xml:space="preserve">и действием (бездействием) Комитета либо должностного лица Комитета</w:t>
      </w:r>
      <w:r>
        <w:rPr>
          <w:sz w:val="28"/>
          <w:szCs w:val="28"/>
        </w:rPr>
        <w:t xml:space="preserve">. Гражданином могут быть представлены документы (при наличии), подтверждающие его доводы, либо их копии.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r>
        <w:rPr>
          <w:sz w:val="28"/>
          <w:szCs w:val="28"/>
        </w:rPr>
        <w:t xml:space="preserve">статьей 11.1</w:t>
      </w:r>
      <w:r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</w:t>
        <w:br/>
        <w:t xml:space="preserve">и документы не содержат сведений, составляющих государственную или иную охраняемую тайну.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11.6. Жалоба подлежит рассмотрению Комитетом в течение 15 рабочих дней со дня ее регистрации, а в случае обжалования отказа Комитета </w:t>
      </w:r>
      <w:r>
        <w:rPr>
          <w:sz w:val="28"/>
          <w:szCs w:val="28"/>
        </w:rPr>
        <w:t xml:space="preserve">в приеме документов у гражданина либо в исправлении допущенных опечаток и ошибок </w:t>
        <w:br/>
        <w:t xml:space="preserve">или в случае обжалования нарушения установленного срока таких исправлений - </w:t>
        <w:br/>
        <w:t xml:space="preserve">в течение пяти рабочих дней со дня ее регистрации.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11.7. По результатам рассмотрения жалобы принимается одно из следующих решений: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</w:t>
      </w:r>
      <w:r>
        <w:rPr>
          <w:sz w:val="28"/>
          <w:szCs w:val="28"/>
        </w:rPr>
        <w:t xml:space="preserve">, возврата гражданину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2) в удовлетворении жалобы отказывается.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гражданину в письменной форме и по желанию гражданина </w:t>
        <w:br/>
        <w:t xml:space="preserve">в электронной форме направляется мотивированный ответ о результатах рассмотрения жалобы.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случае признания жалобы подлежащей удовлетворению в ответе гражданину дается информация о действиях, осуществляемых Комитетом в целях незамедлительног</w:t>
      </w:r>
      <w:r>
        <w:rPr>
          <w:sz w:val="28"/>
          <w:szCs w:val="28"/>
        </w:rPr>
        <w:t xml:space="preserve">о устранения выявленных нарушений при рассмотрении вопроса </w:t>
        <w:br/>
        <w:t xml:space="preserve">о </w:t>
      </w:r>
      <w:r>
        <w:rPr>
          <w:sz w:val="28"/>
          <w:szCs w:val="28"/>
        </w:rPr>
        <w:t xml:space="preserve">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гражданину в целях </w:t>
      </w:r>
      <w:r>
        <w:rPr>
          <w:sz w:val="28"/>
          <w:szCs w:val="28"/>
        </w:rPr>
        <w:t xml:space="preserve">включения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случае признания жалобы не подлежащей удовлетворению в ответе гражданину даются аргументированные разъяснения о причинах принятого решения, а также информация о порядке обжалования принятого решения.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случае установления в</w:t>
      </w:r>
      <w:r>
        <w:rPr>
          <w:sz w:val="28"/>
          <w:szCs w:val="28"/>
        </w:rPr>
        <w:t xml:space="preserve">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11.8. Обжалование принятого решения по жалобе осуществляется в судебном порядке.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pageBreakBefore w:val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  <w:t xml:space="preserve">Приложение к Своду правил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подачи документов </w:t>
      </w:r>
      <w:r>
        <w:rPr>
          <w:sz w:val="28"/>
          <w:szCs w:val="28"/>
        </w:rPr>
        <w:t xml:space="preserve">для включения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 охране окружающей среды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 взаимодействия </w:t>
      </w:r>
      <w:r>
        <w:rPr>
          <w:sz w:val="28"/>
          <w:szCs w:val="28"/>
        </w:rPr>
        <w:t xml:space="preserve">с Комитетом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государственного экологического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highlight w:val="none"/>
          <w14:ligatures w14:val="none"/>
        </w:rPr>
      </w:pPr>
      <w:r>
        <w:rPr>
          <w:sz w:val="28"/>
          <w:szCs w:val="28"/>
        </w:rPr>
        <w:t xml:space="preserve">надзора </w:t>
      </w:r>
      <w:r>
        <w:rPr>
          <w:sz w:val="28"/>
          <w:szCs w:val="28"/>
        </w:rPr>
        <w:t xml:space="preserve">Ленинградской облас</w:t>
      </w:r>
      <w:r>
        <w:rPr>
          <w:sz w:val="28"/>
          <w:szCs w:val="28"/>
        </w:rPr>
        <w:t xml:space="preserve">ти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724"/>
        <w:ind w:left="0" w:right="0" w:firstLine="850"/>
        <w:jc w:val="right"/>
        <w:pageBreakBefore w:val="0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tbl>
      <w:tblPr>
        <w:tblStyle w:val="910"/>
        <w:tblW w:w="0" w:type="auto"/>
        <w:tblLayout w:type="fixed"/>
        <w:tblLook w:val="04A0" w:firstRow="1" w:lastRow="0" w:firstColumn="1" w:lastColumn="0" w:noHBand="0" w:noVBand="1"/>
      </w:tblPr>
      <w:tblGrid>
        <w:gridCol w:w="3343"/>
        <w:gridCol w:w="200"/>
        <w:gridCol w:w="6640"/>
      </w:tblGrid>
      <w:tr>
        <w:tblPrEx/>
        <w:trPr>
          <w:trHeight w:val="1214"/>
        </w:trPr>
        <w:tc>
          <w:tcPr>
            <w:tcW w:w="3343" w:type="dxa"/>
            <w:textDirection w:val="lrTb"/>
            <w:noWrap w:val="false"/>
          </w:tcPr>
          <w:p>
            <w:r/>
            <w:r/>
          </w:p>
        </w:tc>
        <w:tc>
          <w:tcPr>
            <w:tcW w:w="20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664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Председателю </w:t>
            </w:r>
            <w:r>
              <w:rPr>
                <w:sz w:val="28"/>
                <w:szCs w:val="28"/>
              </w:rPr>
              <w:t xml:space="preserve">Комиссии по </w:t>
            </w:r>
            <w:r>
              <w:rPr>
                <w:sz w:val="28"/>
                <w:szCs w:val="28"/>
              </w:rPr>
              <w:t xml:space="preserve">включению в </w:t>
            </w:r>
            <w:r>
              <w:rPr>
                <w:sz w:val="28"/>
                <w:szCs w:val="28"/>
              </w:rPr>
              <w:t xml:space="preserve">перечень общественных инспекторов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охране окружающей среды</w:t>
            </w:r>
            <w:r>
              <w:rPr>
                <w:sz w:val="28"/>
                <w:szCs w:val="28"/>
              </w:rPr>
              <w:t xml:space="preserve"> Ленинградской области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</w:rPr>
              <w:t xml:space="preserve">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пл. Растрелли, д. 2А,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Санкт-Петербург,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191124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righ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  <w:p>
            <w:pPr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  <w:lang w:val="ru-RU"/>
              </w:rPr>
              <w:t xml:space="preserve">ФИО</w:t>
            </w:r>
            <w:r>
              <w:rPr>
                <w:sz w:val="20"/>
                <w:u w:val="none"/>
              </w:rPr>
            </w:r>
            <w:r>
              <w:rPr>
                <w:sz w:val="20"/>
                <w:u w:val="none"/>
              </w:rPr>
            </w:r>
          </w:p>
          <w:p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  <w:u w:val="none"/>
                <w:lang w:val="ru-RU"/>
              </w:rPr>
            </w:pPr>
            <w:r>
              <w:rPr>
                <w:sz w:val="20"/>
                <w:u w:val="none"/>
                <w:lang w:val="ru-RU"/>
              </w:rPr>
              <w:t xml:space="preserve">серия, номер паспорта, дата выдачи</w:t>
            </w:r>
            <w:r>
              <w:rPr>
                <w:sz w:val="20"/>
                <w:szCs w:val="20"/>
                <w:highlight w:val="none"/>
                <w:u w:val="none"/>
                <w:lang w:val="ru-RU"/>
              </w:rPr>
            </w:r>
            <w:r>
              <w:rPr>
                <w:sz w:val="20"/>
                <w:szCs w:val="20"/>
                <w:highlight w:val="none"/>
                <w:u w:val="none"/>
                <w:lang w:val="ru-RU"/>
              </w:rPr>
            </w:r>
          </w:p>
          <w:p>
            <w:pPr>
              <w:jc w:val="center"/>
              <w:rPr>
                <w:sz w:val="20"/>
                <w:szCs w:val="20"/>
                <w:u w:val="single"/>
                <w:lang w:val="ru-RU"/>
              </w:rPr>
            </w:pPr>
            <w:r>
              <w:rPr>
                <w:sz w:val="20"/>
                <w:highlight w:val="none"/>
                <w:u w:val="none"/>
                <w:lang w:val="ru-RU"/>
              </w:rPr>
            </w:r>
            <w:r>
              <w:rPr>
                <w:sz w:val="20"/>
                <w:szCs w:val="20"/>
                <w:u w:val="single"/>
                <w:lang w:val="ru-RU"/>
              </w:rPr>
            </w:r>
            <w:r>
              <w:rPr>
                <w:sz w:val="20"/>
                <w:szCs w:val="20"/>
                <w:u w:val="single"/>
                <w:lang w:val="ru-RU"/>
              </w:rPr>
            </w:r>
          </w:p>
          <w:p>
            <w:pPr>
              <w:jc w:val="center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</w:t>
            </w:r>
            <w:r>
              <w:rPr>
                <w:sz w:val="28"/>
                <w:u w:val="single"/>
                <w:lang w:val="ru-RU"/>
              </w:rPr>
              <w:t xml:space="preserve">______</w:t>
            </w:r>
            <w:r>
              <w:rPr>
                <w:sz w:val="28"/>
                <w:szCs w:val="28"/>
                <w:u w:val="single"/>
                <w:lang w:val="ru-RU"/>
              </w:rPr>
            </w:r>
            <w:r>
              <w:rPr>
                <w:sz w:val="28"/>
                <w:szCs w:val="28"/>
                <w:u w:val="single"/>
                <w:lang w:val="ru-RU"/>
              </w:rPr>
            </w:r>
          </w:p>
          <w:p>
            <w:pPr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  <w:lang w:val="ru-RU"/>
              </w:rPr>
              <w:t xml:space="preserve">орган выдавший паспорт, код подразделения</w:t>
            </w:r>
            <w:r>
              <w:rPr>
                <w:sz w:val="20"/>
                <w:u w:val="none"/>
              </w:rPr>
            </w:r>
            <w:r>
              <w:rPr>
                <w:sz w:val="20"/>
                <w:u w:val="none"/>
              </w:rPr>
            </w:r>
          </w:p>
          <w:p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highlight w:val="none"/>
                <w:u w:val="single"/>
                <w:lang w:val="ru-RU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  <w:u w:val="single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__________________________________________</w:t>
            </w:r>
            <w:r>
              <w:rPr>
                <w:sz w:val="28"/>
                <w:szCs w:val="28"/>
                <w:highlight w:val="none"/>
                <w:u w:val="single"/>
                <w:lang w:val="ru-RU"/>
              </w:rPr>
            </w:r>
            <w:r>
              <w:rPr>
                <w:sz w:val="28"/>
                <w:szCs w:val="28"/>
                <w:highlight w:val="none"/>
                <w:u w:val="single"/>
                <w:lang w:val="ru-RU"/>
              </w:rPr>
            </w:r>
          </w:p>
          <w:p>
            <w:pPr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  <w:lang w:val="ru-RU"/>
              </w:rPr>
              <w:t xml:space="preserve">адрес постоянного места жительства</w:t>
            </w:r>
            <w:r>
              <w:rPr>
                <w:sz w:val="20"/>
                <w:u w:val="none"/>
              </w:rPr>
            </w:r>
            <w:r>
              <w:rPr>
                <w:sz w:val="20"/>
                <w:u w:val="none"/>
              </w:rPr>
            </w:r>
          </w:p>
          <w:p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  <w:p>
            <w:pPr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  <w:lang w:val="ru-RU"/>
              </w:rPr>
              <w:t xml:space="preserve">адрес электронной почты</w:t>
            </w:r>
            <w:r>
              <w:rPr>
                <w:sz w:val="20"/>
                <w:u w:val="none"/>
              </w:rPr>
            </w:r>
            <w:r>
              <w:rPr>
                <w:sz w:val="20"/>
                <w:u w:val="none"/>
              </w:rPr>
            </w:r>
          </w:p>
          <w:p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___________________________________________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  <w:p>
            <w:pPr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  <w:lang w:val="ru-RU"/>
              </w:rPr>
              <w:t xml:space="preserve">контактный телефон</w:t>
            </w:r>
            <w:r>
              <w:rPr>
                <w:sz w:val="20"/>
                <w:u w:val="none"/>
              </w:rPr>
            </w:r>
            <w:r>
              <w:rPr>
                <w:sz w:val="20"/>
                <w:u w:val="none"/>
              </w:rPr>
            </w:r>
          </w:p>
          <w:p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  <w:lang w:val="ru-RU"/>
              </w:rPr>
              <w:t xml:space="preserve">___________________________________________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0"/>
                <w:u w:val="none"/>
                <w:lang w:val="ru-RU"/>
              </w:rPr>
              <w:t xml:space="preserve">почтовый адрес для направления корреспонденции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274"/>
        </w:trPr>
        <w:tc>
          <w:tcPr>
            <w:tcW w:w="3343" w:type="dxa"/>
            <w:textDirection w:val="lrTb"/>
            <w:noWrap w:val="false"/>
          </w:tcPr>
          <w:p>
            <w:pPr>
              <w:ind w:left="-105" w:firstLine="0"/>
              <w:rPr>
                <w:color w:val="ffffff"/>
                <w:sz w:val="20"/>
              </w:rPr>
            </w:pPr>
            <w:r>
              <w:rPr>
                <w:color w:val="ffffff"/>
                <w:sz w:val="20"/>
                <w:lang w:val="en-US"/>
              </w:rPr>
              <w:t xml:space="preserve">[REGNUMDATESTAMP</w:t>
            </w:r>
            <w:r>
              <w:rPr>
                <w:color w:val="ffffff"/>
                <w:sz w:val="20"/>
              </w:rPr>
            </w:r>
            <w:r>
              <w:rPr>
                <w:color w:val="ffffff"/>
                <w:sz w:val="20"/>
              </w:rPr>
            </w:r>
          </w:p>
          <w:p>
            <w:pPr>
              <w:ind w:left="0" w:firstLine="142"/>
              <w:rPr>
                <w:color w:val="000040"/>
                <w:sz w:val="20"/>
              </w:rPr>
            </w:pPr>
            <w:r>
              <w:rPr>
                <w:color w:val="000040"/>
                <w:sz w:val="20"/>
              </w:rPr>
            </w:r>
            <w:r>
              <w:rPr>
                <w:color w:val="000040"/>
                <w:sz w:val="20"/>
              </w:rPr>
            </w:r>
            <w:r>
              <w:rPr>
                <w:color w:val="000040"/>
                <w:sz w:val="20"/>
              </w:rPr>
            </w:r>
          </w:p>
        </w:tc>
        <w:tc>
          <w:tcPr>
            <w:tcW w:w="2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640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14"/>
        </w:trPr>
        <w:tc>
          <w:tcPr>
            <w:tcW w:w="3343" w:type="dxa"/>
            <w:textDirection w:val="lrTb"/>
            <w:noWrap w:val="false"/>
          </w:tcPr>
          <w:p>
            <w:r/>
            <w:r/>
          </w:p>
        </w:tc>
        <w:tc>
          <w:tcPr>
            <w:tcW w:w="2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640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lef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0" w:right="0" w:firstLine="850"/>
        <w:jc w:val="both"/>
      </w:pPr>
      <w:r>
        <w:rPr>
          <w:sz w:val="28"/>
          <w:lang w:val="ru-RU"/>
        </w:rPr>
        <w:t xml:space="preserve">В соответствии со статьей 68.2 Федерального закона от 10.01.2002 </w:t>
      </w:r>
      <w:r>
        <w:br/>
      </w:r>
      <w:r>
        <w:rPr>
          <w:sz w:val="28"/>
          <w:lang w:val="ru-RU"/>
        </w:rPr>
        <w:t xml:space="preserve">№ 7-ФЗ </w:t>
      </w:r>
      <w:r>
        <w:rPr>
          <w:sz w:val="28"/>
          <w:lang w:val="ru-RU"/>
        </w:rPr>
        <w:t xml:space="preserve">«Об охране окруж</w:t>
      </w:r>
      <w:r>
        <w:rPr>
          <w:rStyle w:val="883"/>
          <w:sz w:val="28"/>
          <w:lang w:val="ru-RU"/>
        </w:rPr>
        <w:t xml:space="preserve">ающей среды», по</w:t>
      </w:r>
      <w:r>
        <w:rPr>
          <w:rStyle w:val="883"/>
          <w:sz w:val="28"/>
          <w:lang w:val="ru-RU"/>
        </w:rPr>
        <w:t xml:space="preserve">становле</w:t>
      </w:r>
      <w:r>
        <w:rPr>
          <w:rStyle w:val="883"/>
          <w:sz w:val="28"/>
          <w:lang w:val="ru-RU"/>
        </w:rPr>
        <w:t xml:space="preserve">нием Правительства </w:t>
      </w:r>
      <w:r>
        <w:rPr>
          <w:rStyle w:val="883"/>
          <w:sz w:val="28"/>
          <w:lang w:val="ru-RU"/>
        </w:rPr>
        <w:t xml:space="preserve">Российской Федерации от 28.06.2024 № 877 «Об утверждении Правил организации деятельности общественных инспекторов по охране окружающей среды» намерен осуществлять общественный контроль в области охраны окружающей среды </w:t>
        <w:br/>
        <w:t xml:space="preserve">в качестве общественного инспектора </w:t>
      </w:r>
      <w:r>
        <w:rPr>
          <w:rStyle w:val="883"/>
          <w:sz w:val="28"/>
          <w:lang w:val="ru-RU"/>
        </w:rPr>
        <w:t xml:space="preserve">по охране окружающей среды.</w:t>
      </w:r>
      <w:r/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lang w:val="ru-RU"/>
        </w:rPr>
        <w:t xml:space="preserve">О необходимости проведения тестирования и заседания комиссии </w:t>
        <w:br/>
        <w:t xml:space="preserve">по включению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  <w:lang w:val="ru-RU"/>
        </w:rPr>
        <w:t xml:space="preserve"> уведомлен.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tbl>
      <w:tblPr>
        <w:tblStyle w:val="910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3823"/>
        <w:gridCol w:w="2981"/>
      </w:tblGrid>
      <w:tr>
        <w:tblPrEx/>
        <w:trPr>
          <w:trHeight w:val="659"/>
        </w:trPr>
        <w:tc>
          <w:tcPr>
            <w:shd w:val="clear" w:color="ffffff" w:fill="ffffff"/>
            <w:tcW w:w="340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ФИО</w:t>
            </w:r>
            <w:r/>
          </w:p>
        </w:tc>
        <w:tc>
          <w:tcPr>
            <w:tcW w:w="3823" w:type="dxa"/>
            <w:textDirection w:val="lrTb"/>
            <w:noWrap w:val="false"/>
          </w:tcPr>
          <w:p>
            <w:pPr>
              <w:ind w:left="35" w:firstLine="0"/>
              <w:rPr>
                <w:color w:val="ffffff"/>
                <w:sz w:val="28"/>
              </w:rPr>
            </w:pPr>
            <w:r>
              <w:rPr>
                <w:color w:val="ffffff"/>
                <w:sz w:val="28"/>
                <w:lang w:val="ru-RU"/>
              </w:rPr>
              <w:t xml:space="preserve">дата[</w:t>
            </w:r>
            <w:r>
              <w:rPr>
                <w:color w:val="ffffff"/>
                <w:sz w:val="28"/>
              </w:rPr>
            </w:r>
            <w:r>
              <w:rPr>
                <w:color w:val="ffffff"/>
                <w:sz w:val="28"/>
              </w:rPr>
            </w:r>
          </w:p>
        </w:tc>
        <w:tc>
          <w:tcPr>
            <w:shd w:val="clear" w:color="ffffff" w:fill="ffffff"/>
            <w:tcW w:w="29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подпись, дата</w:t>
            </w:r>
            <w:r/>
          </w:p>
        </w:tc>
      </w:tr>
    </w:tbl>
    <w:p>
      <w:pPr>
        <w:pStyle w:val="724"/>
        <w:ind w:left="0" w:right="0" w:firstLine="850"/>
        <w:jc w:val="both"/>
        <w:pageBreakBefore w:val="0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УТВЕРЖДЕН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приказом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Комитета государственного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экологического надзора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highlight w:val="none"/>
        </w:rPr>
      </w:pPr>
      <w:r>
        <w:rPr>
          <w:sz w:val="27"/>
          <w:szCs w:val="27"/>
          <w:highlight w:val="none"/>
        </w:rPr>
        <w:t xml:space="preserve">Ленинградской области</w:t>
      </w:r>
      <w:r>
        <w:rPr>
          <w:highlight w:val="none"/>
        </w:rPr>
      </w:r>
      <w:r>
        <w:rPr>
          <w:highlight w:val="none"/>
        </w:rPr>
      </w:r>
    </w:p>
    <w:p>
      <w:pPr>
        <w:ind w:left="6520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от_______№__________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6520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(приложение № 2)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shd w:val="nil" w:color="auto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С</w:t>
      </w:r>
      <w:r>
        <w:rPr>
          <w:b/>
          <w:bCs/>
          <w:sz w:val="28"/>
          <w:szCs w:val="28"/>
        </w:rPr>
        <w:t xml:space="preserve">ОСТАВ КОМИССИИ </w:t>
      </w: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ВКЛЮЧЕНИЮ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hd w:val="nil" w:color="000000"/>
        <w:rPr>
          <w:b/>
          <w:bCs/>
          <w:sz w:val="28"/>
          <w:szCs w:val="28"/>
          <w:highlight w:val="none"/>
          <w14:ligatures w14:val="none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ПЕРЕЧЕНЬ ОБЩЕСТВЕННЫХ ИНСПЕКТОРОВ </w:t>
      </w:r>
      <w:r>
        <w:rPr>
          <w:b/>
          <w:bCs/>
          <w:sz w:val="28"/>
          <w:szCs w:val="28"/>
        </w:rPr>
        <w:t xml:space="preserve">ПО ОХРАНЕ ОКРУЖАЮЩЕЙ СРЕДЫ</w:t>
      </w:r>
      <w:r>
        <w:rPr>
          <w:b/>
          <w:bCs/>
          <w:sz w:val="28"/>
          <w:szCs w:val="28"/>
        </w:rPr>
        <w:t xml:space="preserve"> ЛЕНИНГРАДСКОЙ ОБЛАСТИ</w:t>
      </w:r>
      <w:r>
        <w:rPr>
          <w:b/>
          <w:bCs/>
          <w:sz w:val="28"/>
          <w:szCs w:val="28"/>
          <w:highlight w:val="none"/>
          <w14:ligatures w14:val="none"/>
        </w:rPr>
      </w:r>
      <w:r>
        <w:rPr>
          <w:b/>
          <w:bCs/>
          <w:sz w:val="28"/>
          <w:szCs w:val="28"/>
          <w:highlight w:val="none"/>
          <w14:ligatures w14:val="none"/>
        </w:rPr>
      </w:r>
    </w:p>
    <w:p>
      <w:pPr>
        <w:jc w:val="center"/>
        <w:shd w:val="nil" w:color="000000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jc w:val="center"/>
        <w:shd w:val="nil" w:color="000000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tbl>
      <w:tblPr>
        <w:tblStyle w:val="73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692"/>
        <w:gridCol w:w="6378"/>
      </w:tblGrid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007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Комиссии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Агаева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Рамила Эльмурадовна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редседатель Комитета государственного экологического надзора Ленинградской области</w:t>
            </w:r>
            <w:r>
              <w:rPr>
                <w:sz w:val="28"/>
                <w:szCs w:val="28"/>
              </w:rPr>
            </w:r>
            <w:r/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007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Заместитель председателя Комиссии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Полюдов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Константинович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редседателя Комитета государственного экологического надзора Ленинградской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007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Члены Комиссии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Веселова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Владимировна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геологического и водного надзора </w:t>
            </w:r>
            <w:r>
              <w:rPr>
                <w:sz w:val="28"/>
                <w:szCs w:val="28"/>
              </w:rPr>
              <w:t xml:space="preserve">Комитета государственного экологического надзора Ленинградской области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Смирнов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Алексей Александрович</w:t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Северо-Западного межрайонного отдела </w:t>
            </w:r>
            <w:r>
              <w:rPr>
                <w:sz w:val="28"/>
                <w:szCs w:val="28"/>
              </w:rPr>
              <w:t xml:space="preserve">Комитета государственного экологического надзора Ленинградской области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Козлова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Елена Алексеевна</w:t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правового и документационного обеспечения </w:t>
            </w:r>
            <w:r>
              <w:rPr>
                <w:sz w:val="28"/>
                <w:szCs w:val="28"/>
              </w:rPr>
              <w:t xml:space="preserve">Комитета государственного экологического надзора Ленинградской области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007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t xml:space="preserve">Секретарь Комиссии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Мишнева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Анастасия Владимировна</w:t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</w:t>
            </w:r>
            <w:r>
              <w:rPr>
                <w:sz w:val="28"/>
                <w:szCs w:val="28"/>
              </w:rPr>
              <w:t xml:space="preserve">отдела правового </w:t>
              <w:br/>
              <w:t xml:space="preserve">и документационного обеспечения </w:t>
            </w:r>
            <w:r>
              <w:rPr>
                <w:sz w:val="28"/>
                <w:szCs w:val="28"/>
              </w:rPr>
              <w:t xml:space="preserve">Комитета государственного экологического надзора Ленинградской области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692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Васильева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Светлана Валентиновна</w:t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637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 xml:space="preserve">отдела правового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документационного обеспечения </w:t>
            </w:r>
            <w:r>
              <w:rPr>
                <w:sz w:val="28"/>
                <w:szCs w:val="28"/>
              </w:rPr>
              <w:t xml:space="preserve">Комитета государственного экологического надзора Ленинградской области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707"/>
        <w:ind w:left="0" w:right="0" w:firstLine="0"/>
        <w:jc w:val="right"/>
        <w:spacing w:before="0" w:line="33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 w:type="page" w:clear="all"/>
      </w:r>
      <w:r/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УТВЕРЖДЕН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приказом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Комитета государственного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экологического надзора 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6520" w:right="0" w:firstLine="0"/>
        <w:jc w:val="right"/>
        <w:rPr>
          <w:highlight w:val="none"/>
        </w:rPr>
      </w:pPr>
      <w:r>
        <w:rPr>
          <w:sz w:val="27"/>
          <w:szCs w:val="27"/>
          <w:highlight w:val="none"/>
        </w:rPr>
        <w:t xml:space="preserve">Ленинградской области</w:t>
      </w:r>
      <w:r>
        <w:rPr>
          <w:highlight w:val="none"/>
        </w:rPr>
      </w:r>
      <w:r>
        <w:rPr>
          <w:highlight w:val="none"/>
        </w:rPr>
      </w:r>
    </w:p>
    <w:p>
      <w:pPr>
        <w:ind w:left="6520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от_______№__________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6520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(приложение № 3)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000000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ОЛОЖЕНИЕ О КОМИССИИ </w:t>
      </w: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ВКЛЮЧЕНИЮ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ПЕРЕЧЕНЬ ОБЩЕСТВЕННЫХ ИНСПЕКТОРОВ </w:t>
      </w:r>
      <w:r>
        <w:rPr>
          <w:b/>
          <w:bCs/>
          <w:sz w:val="28"/>
          <w:szCs w:val="28"/>
        </w:rPr>
        <w:t xml:space="preserve">ПО ОХРАНЕ ОКРУЖАЮЩЕЙ СРЕДЫ</w:t>
      </w:r>
      <w:r>
        <w:rPr>
          <w:b/>
          <w:bCs/>
          <w:sz w:val="28"/>
          <w:szCs w:val="28"/>
        </w:rPr>
        <w:t xml:space="preserve"> ЛЕНИНГРАДСКОЙ ОБЛАСТИ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1. Комиссия создается в целях организации деятельности общественных инспекторов по охране окружающей среды на территории Ленинградской области во исполнение требований статьи 68.2 </w:t>
      </w:r>
      <w:r>
        <w:rPr>
          <w:sz w:val="28"/>
          <w:szCs w:val="28"/>
        </w:rPr>
        <w:t xml:space="preserve">Федерального закона от 10.01.2002 № 7-ФЗ «Об охране окружающей среды» и постановления Правительства Российской Федерации от 28.06.2024 </w:t>
      </w:r>
      <w:r>
        <w:rPr>
          <w:sz w:val="28"/>
          <w:szCs w:val="28"/>
        </w:rPr>
        <w:t xml:space="preserve">№ 877 «Об утверждении Правил организации деятельности общественных инспекторов по охране окружающей среду».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астоящее Положение о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(далее - Положение) определяет порядок формирования и деятельность Комиссии </w:t>
        <w:br/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включению в </w:t>
      </w:r>
      <w:r>
        <w:rPr>
          <w:sz w:val="28"/>
          <w:szCs w:val="28"/>
        </w:rPr>
        <w:t xml:space="preserve">перечень общественных инспекторов </w:t>
      </w:r>
      <w:r>
        <w:rPr>
          <w:sz w:val="28"/>
          <w:szCs w:val="28"/>
        </w:rPr>
        <w:t xml:space="preserve">по охране окружающей среды</w:t>
      </w:r>
      <w:r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Комиссия является постоянным действующим органом, который в своей деятельности руководствуется федеральным законодательством, нормативными правовыми актами Ленинградской</w:t>
      </w:r>
      <w:r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 настоящим Положением.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3. Комиссия формируется в составе председателя Комиссии и ее членов. Количество членов Комиссии определяется Комитетом.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11"/>
        <w:ind w:firstLine="709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обеспечивает подготовку документов, необходимых </w:t>
        <w:br/>
        <w:t xml:space="preserve">для работы Комиссии, ведет протокол заседания Комиссии, осуществляет организационно-техническое и документационное обеспечение деятельности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</w:t>
      </w:r>
      <w:r>
        <w:rPr>
          <w:sz w:val="28"/>
          <w:szCs w:val="28"/>
        </w:rPr>
        <w:t xml:space="preserve">едания Комиссии.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Проведение заседания Комиссии возможно в дистанционном формате.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</w:t>
      </w:r>
      <w:r>
        <w:rPr>
          <w:sz w:val="28"/>
          <w:szCs w:val="28"/>
          <w:highlight w:val="white"/>
        </w:rPr>
        <w:t xml:space="preserve">омиссия рассматривает </w:t>
      </w:r>
      <w:r>
        <w:rPr>
          <w:sz w:val="28"/>
          <w:szCs w:val="28"/>
          <w:highlight w:val="white"/>
        </w:rPr>
        <w:t xml:space="preserve">заявления о намерении осуществления общественного контроля в области охраны окружающей среды (общественного экологического контроля) в качестве общественного инспектора по охране окружающей среды (далее – заявле</w:t>
      </w:r>
      <w:r>
        <w:rPr>
          <w:sz w:val="28"/>
          <w:szCs w:val="28"/>
        </w:rPr>
        <w:t xml:space="preserve">ние о намерении) и заявления общественных инспекторов по охране окружающей среды о дальнейшем намерении оказывать содействие (далее – заявление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общественного инспектора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sz w:val="28"/>
          <w:szCs w:val="28"/>
        </w:rPr>
        <w:t xml:space="preserve">, поступившие </w:t>
      </w:r>
      <w:r>
        <w:rPr>
          <w:sz w:val="28"/>
          <w:szCs w:val="28"/>
        </w:rPr>
        <w:t xml:space="preserve">в Комитет государственного экологического надзора Ленинградской области (далее – Комитет) в течение одного рабочего дня со дня поступления и регистрации в Комитете передается на рассмотрение в Комиссию.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Комиссия принимается решение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 включении гражданина в перечень общественных инспекторов по охране окружающей среды либо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 отказе </w:t>
        <w:br/>
        <w:t xml:space="preserve">во включении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гражданина в перечень общественных инспекторов 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, продлении срока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включения гражданина в перечень общественных инспекторов по охране окружающей среды либо </w:t>
      </w:r>
      <w:r>
        <w:rPr>
          <w:sz w:val="28"/>
          <w:szCs w:val="28"/>
        </w:rPr>
        <w:t xml:space="preserve">об отказе </w:t>
        <w:br/>
        <w:t xml:space="preserve">в продлении срока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включения гражданина в перечень общественных инспекторов </w:t>
        <w:br/>
        <w:t xml:space="preserve">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включении гражданина в перечень общественных инспекторов </w:t>
        <w:br/>
        <w:t xml:space="preserve">по охране окружающей среды </w:t>
      </w:r>
      <w:r>
        <w:rPr>
          <w:sz w:val="28"/>
          <w:szCs w:val="28"/>
        </w:rPr>
        <w:t xml:space="preserve">принимается Комиссией в случае соблюдения требований, установленных пун</w:t>
      </w:r>
      <w:r>
        <w:rPr>
          <w:sz w:val="28"/>
          <w:szCs w:val="28"/>
          <w:highlight w:val="white"/>
        </w:rPr>
        <w:t xml:space="preserve">ктами 2.1 - 2.3 </w:t>
      </w:r>
      <w:r>
        <w:rPr>
          <w:sz w:val="28"/>
          <w:szCs w:val="28"/>
          <w:highlight w:val="white"/>
        </w:rPr>
        <w:t xml:space="preserve">Свода пр</w:t>
      </w:r>
      <w:r>
        <w:rPr>
          <w:sz w:val="28"/>
          <w:szCs w:val="28"/>
        </w:rPr>
        <w:t xml:space="preserve">авил </w:t>
      </w:r>
      <w:r>
        <w:rPr>
          <w:sz w:val="28"/>
          <w:szCs w:val="28"/>
        </w:rPr>
        <w:t xml:space="preserve">осуществления общественного экологического контроля в Ленинградской области.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Решение об исключении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гражданина из перечня общественных инспекторов по охране окружающей среды </w:t>
      </w:r>
      <w:r>
        <w:rPr>
          <w:sz w:val="28"/>
          <w:szCs w:val="28"/>
        </w:rPr>
        <w:t xml:space="preserve">принимается Комиссией в порядке и случаях, предусмотренных пунктами</w:t>
      </w:r>
      <w:r>
        <w:rPr>
          <w:sz w:val="28"/>
          <w:szCs w:val="28"/>
          <w:highlight w:val="white"/>
        </w:rPr>
        <w:t xml:space="preserve"> 6.5 и 6.6 </w:t>
      </w:r>
      <w:r>
        <w:rPr>
          <w:sz w:val="28"/>
          <w:szCs w:val="28"/>
          <w:highlight w:val="white"/>
        </w:rPr>
        <w:t xml:space="preserve">Свода пр</w:t>
      </w:r>
      <w:r>
        <w:rPr>
          <w:sz w:val="28"/>
          <w:szCs w:val="28"/>
        </w:rPr>
        <w:t xml:space="preserve">авил </w:t>
      </w:r>
      <w:r>
        <w:rPr>
          <w:sz w:val="28"/>
          <w:szCs w:val="28"/>
        </w:rPr>
        <w:t xml:space="preserve">осуществления общественного экологического контроля в Ленинградской области.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7. Решение Комиссии оформляются протоколом. Протокол заседания Комиссии подписывается председателем Комиссии.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случае отсутствия председателя Комиссии, его полномочия выполняет заместитель председателя Комиссии.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8. Комиссия в течение двух рабочих дней со дня поступления заявления </w:t>
        <w:br/>
        <w:t xml:space="preserve">о намерении в Комитет рассматривает на заседании Комиссии с участием гражданина данное заявление, результаты тестирования и принимает одно </w:t>
        <w:br/>
        <w:t xml:space="preserve">из следующих решений: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 включении гражданина в перечень общественных инспекторов по охране окружающей среды;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 отказе во включении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гражданина в перечень общественных инспекторов 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9. В ходе заседания Комиссии члены Комиссии задают гражданину вопросы, направленные на оценку знаний содержания нормативных правовых актов, регулирующих отношения в сфере деятельности общественных инспекторов </w:t>
        <w:br/>
        <w:t xml:space="preserve">по охране окружающей среды.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 указанным вопросам относятся вопросы: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правах общественных инспекторов по охране окружающей среды;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видах и признаках административных правонарушений в области охраны окружающей среды;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видах вещественных доказательств по административным правонарушениям и способах обеспечения их сохранности;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содержании г</w:t>
      </w:r>
      <w:r>
        <w:rPr>
          <w:sz w:val="28"/>
          <w:szCs w:val="28"/>
          <w:highlight w:val="white"/>
        </w:rPr>
        <w:t xml:space="preserve">осударственной программы Ленинградской области «Охрана окружающей среды Ленинградской области», утвержденной постановлением Правительства Ленинградской области от 31.10.2013 № 368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об основах экологических знаний, необходимых для участия в работе </w:t>
        <w:br/>
        <w:t xml:space="preserve">по экологическому просвещению.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Время оценки знаний одного кандидата в общественные инспекторы </w:t>
        <w:br/>
        <w:t xml:space="preserve">не должно превышать 30 (тридцать) минут.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10. В ходе заседания Комиссии ведется протокол, в котором указывается информация: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членах Комиссии;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о кандидатах на включение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в перечень общественных инспекторов по охране окружающей среды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о результатах тестирования;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заданных гражданину членами Комиссии вопросах;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об оценке знаний содержания нормативных правовых актов, регулирующих отношения в сфере деятельности общественных инспекторов по охране окружающей среды;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 принятых Комиссией решениях.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11. В случае если гражданином даны ответы на все заданные вопросы, Комиссия принимает решение о в</w:t>
      </w:r>
      <w:r>
        <w:rPr>
          <w:sz w:val="28"/>
          <w:szCs w:val="28"/>
        </w:rPr>
        <w:t xml:space="preserve">ключении гражданина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в перечень общественных инспекторов по охране окружающей среды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 включении гражданина в перечень общественных инспекторов принимается в течение восьми рабочих дней с даты регистрации заявления.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12. Основания для отказа во включении в перечень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общественных инспекторов по охране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sz w:val="28"/>
          <w:szCs w:val="28"/>
        </w:rPr>
        <w:t xml:space="preserve">выявлены ограничения, установленные пунктом 3 статьи 68.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Федерального закона «Об охране окружающей среды», в том числе посредством анализа сведений, содержащихся в опубликованных реестрах, иных источниках, доступ к которым </w:t>
        <w:br/>
        <w:t xml:space="preserve">не ограничен, а также Комитетом посредством получения сведений в рамках межвед</w:t>
      </w:r>
      <w:r>
        <w:rPr>
          <w:sz w:val="28"/>
          <w:szCs w:val="28"/>
        </w:rPr>
        <w:t xml:space="preserve">омственного информационного взаимодействия;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гражданином не пройдено тестирование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13. При принятии решения об отказе во включении гражданина в перечень общественных инспекторов по охране окружающей среды в решении Комиссии указываются причина отказа и обоснования принятого решения.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14. При рассмотрении заявления общественного инспектора </w:t>
        <w:br/>
        <w:t xml:space="preserve">и прилагающиеся к нему документов Комиссия принимает одно из следующих решений: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о продлении срока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об отказе в продлении срока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724"/>
        <w:ind w:left="0" w:right="0" w:firstLine="85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5. Решение о продлении срока (отказе в продлении срока)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включения гражданина в перечень общественных инспекторов по охране окружающей среды</w:t>
      </w:r>
      <w:r>
        <w:rPr>
          <w:sz w:val="28"/>
          <w:szCs w:val="28"/>
          <w:highlight w:val="white"/>
        </w:rPr>
        <w:t xml:space="preserve"> принимается Комиссией по итогам рассмотрения отчета, содержащего информацию, предусмотренную</w:t>
      </w:r>
      <w:r>
        <w:rPr>
          <w:sz w:val="28"/>
          <w:szCs w:val="28"/>
          <w:highlight w:val="white"/>
        </w:rPr>
        <w:t xml:space="preserve"> пунктом 3.17</w:t>
      </w:r>
      <w:r>
        <w:rPr>
          <w:sz w:val="28"/>
          <w:szCs w:val="28"/>
          <w:highlight w:val="white"/>
        </w:rPr>
        <w:t xml:space="preserve"> Свода правил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и подтверждающую оказание общественным инспектором по </w:t>
      </w:r>
      <w:r>
        <w:rPr>
          <w:sz w:val="28"/>
          <w:szCs w:val="28"/>
          <w:highlight w:val="white"/>
        </w:rPr>
        <w:t xml:space="preserve">охране окружающей среды содействия органам государственного надзора.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sectPr>
      <w:footnotePr/>
      <w:endnotePr/>
      <w:type w:val="nextPage"/>
      <w:pgSz w:w="11907" w:h="16840" w:orient="portrait"/>
      <w:pgMar w:top="1134" w:right="567" w:bottom="568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mbria">
    <w:panose1 w:val="02040803050406030204"/>
  </w:font>
  <w:font w:name="Georgia">
    <w:panose1 w:val="02040502050405020303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9" w:hanging="11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35" w:hanging="360"/>
        <w:tabs>
          <w:tab w:val="num" w:pos="133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55" w:hanging="360"/>
        <w:tabs>
          <w:tab w:val="num" w:pos="205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5" w:hanging="360"/>
        <w:tabs>
          <w:tab w:val="num" w:pos="277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5" w:hanging="360"/>
        <w:tabs>
          <w:tab w:val="num" w:pos="349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5" w:hanging="360"/>
        <w:tabs>
          <w:tab w:val="num" w:pos="421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5" w:hanging="360"/>
        <w:tabs>
          <w:tab w:val="num" w:pos="493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5" w:hanging="360"/>
        <w:tabs>
          <w:tab w:val="num" w:pos="565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5" w:hanging="360"/>
        <w:tabs>
          <w:tab w:val="num" w:pos="637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5" w:hanging="360"/>
        <w:tabs>
          <w:tab w:val="num" w:pos="7095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5" w:hanging="825"/>
      </w:pPr>
      <w:rPr>
        <w:rFonts w:ascii="Times New Roman" w:hAnsi="Times New Roman" w:eastAsia="Calibri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3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6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b4256"/>
        <w:sz w:val="50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7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17"/>
  </w:num>
  <w:num w:numId="17">
    <w:abstractNumId w:val="0"/>
  </w:num>
  <w:num w:numId="18">
    <w:abstractNumId w:val="12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>
    <w:name w:val="Heading 1"/>
    <w:basedOn w:val="883"/>
    <w:next w:val="883"/>
    <w:link w:val="70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6">
    <w:name w:val="Heading 1 Char"/>
    <w:link w:val="70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7">
    <w:name w:val="Heading 2"/>
    <w:basedOn w:val="883"/>
    <w:next w:val="883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8">
    <w:name w:val="Heading 2 Char"/>
    <w:link w:val="707"/>
    <w:uiPriority w:val="9"/>
    <w:rPr>
      <w:rFonts w:ascii="Liberation Sans" w:hAnsi="Liberation Sans" w:eastAsia="Liberation Sans" w:cs="Liberation Sans"/>
      <w:sz w:val="34"/>
    </w:rPr>
  </w:style>
  <w:style w:type="paragraph" w:styleId="709">
    <w:name w:val="Heading 3"/>
    <w:basedOn w:val="883"/>
    <w:next w:val="883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0">
    <w:name w:val="Heading 3 Char"/>
    <w:link w:val="70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1">
    <w:name w:val="Heading 4"/>
    <w:basedOn w:val="883"/>
    <w:next w:val="883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2">
    <w:name w:val="Heading 4 Char"/>
    <w:link w:val="71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3">
    <w:name w:val="Heading 5"/>
    <w:basedOn w:val="883"/>
    <w:next w:val="883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4">
    <w:name w:val="Heading 5 Char"/>
    <w:link w:val="71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5">
    <w:name w:val="Heading 6"/>
    <w:basedOn w:val="883"/>
    <w:next w:val="883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6">
    <w:name w:val="Heading 6 Char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7">
    <w:name w:val="Heading 7"/>
    <w:basedOn w:val="883"/>
    <w:next w:val="883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8">
    <w:name w:val="Heading 7 Char"/>
    <w:link w:val="71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9">
    <w:name w:val="Heading 8"/>
    <w:basedOn w:val="883"/>
    <w:next w:val="883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0">
    <w:name w:val="Heading 8 Char"/>
    <w:link w:val="71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1">
    <w:name w:val="Heading 9"/>
    <w:basedOn w:val="883"/>
    <w:next w:val="883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2">
    <w:name w:val="Heading 9 Char"/>
    <w:link w:val="72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3">
    <w:name w:val="List Paragraph"/>
    <w:basedOn w:val="883"/>
    <w:uiPriority w:val="34"/>
    <w:qFormat/>
    <w:pPr>
      <w:contextualSpacing/>
      <w:ind w:left="720"/>
    </w:pPr>
  </w:style>
  <w:style w:type="paragraph" w:styleId="724">
    <w:name w:val="No Spacing"/>
    <w:uiPriority w:val="1"/>
    <w:qFormat/>
    <w:pPr>
      <w:spacing w:before="0" w:after="0" w:line="240" w:lineRule="auto"/>
    </w:pPr>
  </w:style>
  <w:style w:type="paragraph" w:styleId="725">
    <w:name w:val="Title"/>
    <w:basedOn w:val="883"/>
    <w:next w:val="883"/>
    <w:link w:val="7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6">
    <w:name w:val="Title Char"/>
    <w:link w:val="725"/>
    <w:uiPriority w:val="10"/>
    <w:rPr>
      <w:sz w:val="48"/>
      <w:szCs w:val="48"/>
    </w:rPr>
  </w:style>
  <w:style w:type="paragraph" w:styleId="727">
    <w:name w:val="Subtitle"/>
    <w:basedOn w:val="883"/>
    <w:next w:val="883"/>
    <w:link w:val="728"/>
    <w:uiPriority w:val="11"/>
    <w:qFormat/>
    <w:pPr>
      <w:spacing w:before="200" w:after="200"/>
    </w:pPr>
    <w:rPr>
      <w:sz w:val="24"/>
      <w:szCs w:val="24"/>
    </w:rPr>
  </w:style>
  <w:style w:type="character" w:styleId="728">
    <w:name w:val="Subtitle Char"/>
    <w:link w:val="727"/>
    <w:uiPriority w:val="11"/>
    <w:rPr>
      <w:sz w:val="24"/>
      <w:szCs w:val="24"/>
    </w:rPr>
  </w:style>
  <w:style w:type="paragraph" w:styleId="729">
    <w:name w:val="Quote"/>
    <w:basedOn w:val="883"/>
    <w:next w:val="883"/>
    <w:link w:val="730"/>
    <w:uiPriority w:val="29"/>
    <w:qFormat/>
    <w:pPr>
      <w:ind w:left="720" w:right="720"/>
    </w:pPr>
    <w:rPr>
      <w:i/>
    </w:rPr>
  </w:style>
  <w:style w:type="character" w:styleId="730">
    <w:name w:val="Quote Char"/>
    <w:link w:val="729"/>
    <w:uiPriority w:val="29"/>
    <w:rPr>
      <w:i/>
    </w:rPr>
  </w:style>
  <w:style w:type="paragraph" w:styleId="731">
    <w:name w:val="Intense Quote"/>
    <w:basedOn w:val="883"/>
    <w:next w:val="883"/>
    <w:link w:val="7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>
    <w:name w:val="Intense Quote Char"/>
    <w:link w:val="731"/>
    <w:uiPriority w:val="30"/>
    <w:rPr>
      <w:i/>
    </w:rPr>
  </w:style>
  <w:style w:type="paragraph" w:styleId="733">
    <w:name w:val="Header"/>
    <w:basedOn w:val="883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Header Char"/>
    <w:link w:val="733"/>
    <w:uiPriority w:val="99"/>
  </w:style>
  <w:style w:type="paragraph" w:styleId="735">
    <w:name w:val="Foot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link w:val="735"/>
    <w:uiPriority w:val="99"/>
  </w:style>
  <w:style w:type="paragraph" w:styleId="737">
    <w:name w:val="Caption"/>
    <w:basedOn w:val="883"/>
    <w:next w:val="883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4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4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next w:val="883"/>
    <w:link w:val="883"/>
    <w:qFormat/>
    <w:rPr>
      <w:lang w:val="ru-RU" w:eastAsia="ru-RU" w:bidi="ar-SA"/>
    </w:rPr>
  </w:style>
  <w:style w:type="character" w:styleId="884">
    <w:name w:val="Основной шрифт абзаца"/>
    <w:next w:val="884"/>
    <w:link w:val="883"/>
    <w:uiPriority w:val="1"/>
    <w:semiHidden/>
    <w:unhideWhenUsed/>
  </w:style>
  <w:style w:type="table" w:styleId="885">
    <w:name w:val="Обычная таблица"/>
    <w:next w:val="885"/>
    <w:link w:val="883"/>
    <w:uiPriority w:val="99"/>
    <w:semiHidden/>
    <w:unhideWhenUsed/>
    <w:tblPr/>
  </w:style>
  <w:style w:type="numbering" w:styleId="886">
    <w:name w:val="Нет списка"/>
    <w:next w:val="886"/>
    <w:link w:val="883"/>
    <w:uiPriority w:val="99"/>
    <w:semiHidden/>
    <w:unhideWhenUsed/>
  </w:style>
  <w:style w:type="paragraph" w:styleId="887">
    <w:name w:val="ConsPlusNonformat"/>
    <w:next w:val="887"/>
    <w:link w:val="88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8">
    <w:name w:val="Текст выноски"/>
    <w:basedOn w:val="883"/>
    <w:next w:val="888"/>
    <w:link w:val="883"/>
    <w:semiHidden/>
    <w:rPr>
      <w:rFonts w:ascii="Tahoma" w:hAnsi="Tahoma" w:cs="Tahoma"/>
      <w:sz w:val="16"/>
      <w:szCs w:val="16"/>
    </w:rPr>
  </w:style>
  <w:style w:type="paragraph" w:styleId="889">
    <w:name w:val="ConsPlusTitle"/>
    <w:next w:val="889"/>
    <w:link w:val="883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90">
    <w:name w:val="Стандартный HTML"/>
    <w:basedOn w:val="883"/>
    <w:next w:val="890"/>
    <w:link w:val="898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891">
    <w:name w:val="ConsPlusCell"/>
    <w:next w:val="891"/>
    <w:link w:val="883"/>
    <w:pPr>
      <w:widowControl w:val="off"/>
    </w:pPr>
    <w:rPr>
      <w:lang w:val="ru-RU" w:eastAsia="ru-RU" w:bidi="ar-SA"/>
    </w:rPr>
  </w:style>
  <w:style w:type="table" w:styleId="892">
    <w:name w:val="Сетка таблицы"/>
    <w:basedOn w:val="885"/>
    <w:next w:val="892"/>
    <w:link w:val="883"/>
    <w:uiPriority w:val="59"/>
    <w:tblPr/>
  </w:style>
  <w:style w:type="paragraph" w:styleId="893">
    <w:name w:val="ConsPlusNormal"/>
    <w:next w:val="893"/>
    <w:link w:val="883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894">
    <w:name w:val="Pro-List #1"/>
    <w:basedOn w:val="883"/>
    <w:next w:val="894"/>
    <w:link w:val="895"/>
    <w:qFormat/>
    <w:pPr>
      <w:ind w:left="1134" w:hanging="708"/>
      <w:jc w:val="both"/>
      <w:spacing w:before="180" w:line="288" w:lineRule="auto"/>
      <w:tabs>
        <w:tab w:val="left" w:pos="1134" w:leader="none"/>
      </w:tabs>
    </w:pPr>
    <w:rPr>
      <w:rFonts w:ascii="Georgia" w:hAnsi="Georgia"/>
      <w:szCs w:val="24"/>
    </w:rPr>
  </w:style>
  <w:style w:type="character" w:styleId="895">
    <w:name w:val="Pro-List #1 Знак Знак"/>
    <w:next w:val="895"/>
    <w:link w:val="894"/>
    <w:rPr>
      <w:rFonts w:ascii="Georgia" w:hAnsi="Georgia"/>
      <w:szCs w:val="24"/>
    </w:rPr>
  </w:style>
  <w:style w:type="paragraph" w:styleId="896">
    <w:name w:val="Pro-Gramma"/>
    <w:basedOn w:val="883"/>
    <w:next w:val="896"/>
    <w:link w:val="897"/>
    <w:qFormat/>
    <w:pPr>
      <w:ind w:left="1134"/>
      <w:jc w:val="both"/>
      <w:spacing w:before="120" w:line="288" w:lineRule="auto"/>
    </w:pPr>
    <w:rPr>
      <w:rFonts w:ascii="Georgia" w:hAnsi="Georgia"/>
      <w:szCs w:val="24"/>
    </w:rPr>
  </w:style>
  <w:style w:type="character" w:styleId="897">
    <w:name w:val="Pro-Gramma Знак"/>
    <w:next w:val="897"/>
    <w:link w:val="896"/>
    <w:rPr>
      <w:rFonts w:ascii="Georgia" w:hAnsi="Georgia"/>
      <w:szCs w:val="24"/>
    </w:rPr>
  </w:style>
  <w:style w:type="character" w:styleId="898">
    <w:name w:val="Стандартный HTML Знак"/>
    <w:next w:val="898"/>
    <w:link w:val="890"/>
    <w:rPr>
      <w:rFonts w:ascii="Courier New" w:hAnsi="Courier New" w:cs="Courier New"/>
    </w:rPr>
  </w:style>
  <w:style w:type="paragraph" w:styleId="899">
    <w:name w:val="Схема документа"/>
    <w:basedOn w:val="883"/>
    <w:next w:val="899"/>
    <w:link w:val="900"/>
    <w:uiPriority w:val="99"/>
    <w:semiHidden/>
    <w:unhideWhenUsed/>
    <w:rPr>
      <w:rFonts w:ascii="Tahoma" w:hAnsi="Tahoma" w:cs="Tahoma"/>
      <w:sz w:val="16"/>
      <w:szCs w:val="16"/>
    </w:rPr>
  </w:style>
  <w:style w:type="character" w:styleId="900">
    <w:name w:val="Схема документа Знак"/>
    <w:next w:val="900"/>
    <w:link w:val="899"/>
    <w:uiPriority w:val="99"/>
    <w:semiHidden/>
    <w:rPr>
      <w:rFonts w:ascii="Tahoma" w:hAnsi="Tahoma" w:cs="Tahoma"/>
      <w:sz w:val="16"/>
      <w:szCs w:val="16"/>
    </w:rPr>
  </w:style>
  <w:style w:type="character" w:styleId="901">
    <w:name w:val="Знак примечания"/>
    <w:next w:val="901"/>
    <w:link w:val="883"/>
    <w:uiPriority w:val="99"/>
    <w:semiHidden/>
    <w:unhideWhenUsed/>
    <w:rPr>
      <w:sz w:val="16"/>
      <w:szCs w:val="16"/>
    </w:rPr>
  </w:style>
  <w:style w:type="paragraph" w:styleId="902">
    <w:name w:val="Текст примечания"/>
    <w:basedOn w:val="883"/>
    <w:next w:val="902"/>
    <w:link w:val="903"/>
    <w:uiPriority w:val="99"/>
    <w:semiHidden/>
    <w:unhideWhenUsed/>
  </w:style>
  <w:style w:type="character" w:styleId="903">
    <w:name w:val="Текст примечания Знак"/>
    <w:basedOn w:val="884"/>
    <w:next w:val="903"/>
    <w:link w:val="902"/>
    <w:uiPriority w:val="99"/>
    <w:semiHidden/>
  </w:style>
  <w:style w:type="paragraph" w:styleId="904">
    <w:name w:val="Тема примечания"/>
    <w:basedOn w:val="902"/>
    <w:next w:val="902"/>
    <w:link w:val="905"/>
    <w:uiPriority w:val="99"/>
    <w:semiHidden/>
    <w:unhideWhenUsed/>
    <w:rPr>
      <w:b/>
      <w:bCs/>
    </w:rPr>
  </w:style>
  <w:style w:type="character" w:styleId="905">
    <w:name w:val="Тема примечания Знак"/>
    <w:next w:val="905"/>
    <w:link w:val="904"/>
    <w:uiPriority w:val="99"/>
    <w:semiHidden/>
    <w:rPr>
      <w:b/>
      <w:bCs/>
    </w:rPr>
  </w:style>
  <w:style w:type="table" w:styleId="906">
    <w:name w:val="Pro-Table"/>
    <w:basedOn w:val="885"/>
    <w:next w:val="906"/>
    <w:link w:val="883"/>
    <w:pPr>
      <w:spacing w:before="60" w:after="60"/>
    </w:pPr>
    <w:rPr>
      <w:rFonts w:ascii="Cambria" w:hAnsi="Cambria"/>
      <w:sz w:val="16"/>
    </w:rPr>
    <w:tblPr/>
  </w:style>
  <w:style w:type="paragraph" w:styleId="907">
    <w:name w:val="Абзац списка"/>
    <w:basedOn w:val="883"/>
    <w:next w:val="907"/>
    <w:link w:val="883"/>
    <w:uiPriority w:val="34"/>
    <w:qFormat/>
    <w:pPr>
      <w:contextualSpacing/>
      <w:ind w:left="720"/>
    </w:pPr>
  </w:style>
  <w:style w:type="character" w:styleId="908" w:default="1">
    <w:name w:val="Default Paragraph Font"/>
    <w:uiPriority w:val="1"/>
    <w:semiHidden/>
    <w:unhideWhenUsed/>
  </w:style>
  <w:style w:type="numbering" w:styleId="909" w:default="1">
    <w:name w:val="No List"/>
    <w:uiPriority w:val="99"/>
    <w:semiHidden/>
    <w:unhideWhenUsed/>
  </w:style>
  <w:style w:type="table" w:styleId="910" w:default="1">
    <w:name w:val="Normal Table"/>
    <w:uiPriority w:val="99"/>
    <w:semiHidden/>
    <w:unhideWhenUsed/>
    <w:tblPr/>
  </w:style>
  <w:style w:type="paragraph" w:styleId="911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ЭИ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av_mishneva</cp:lastModifiedBy>
  <cp:revision>20</cp:revision>
  <dcterms:created xsi:type="dcterms:W3CDTF">2026-05-12T13:29:00Z</dcterms:created>
  <dcterms:modified xsi:type="dcterms:W3CDTF">2026-08-18T07:16:04Z</dcterms:modified>
  <cp:version>1048576</cp:version>
</cp:coreProperties>
</file>