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3544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62" cy="753262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85762" cy="7532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12pt;height:59.31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ЛЕНИНГРАДСКОЙ ОБЛАСТИ ПО ТРАНСПОРТУ</w:t>
      </w:r>
    </w:p>
    <w:p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ПРИКАЗ</w:t>
      </w:r>
    </w:p>
    <w:p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28"/>
        <w:gridCol w:w="4695"/>
      </w:tblGrid>
      <w:tr>
        <w:tc>
          <w:tcPr>
            <w:tcW w:w="522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«___» ______________  2026 года</w:t>
            </w:r>
          </w:p>
        </w:tc>
        <w:tc>
          <w:tcPr>
            <w:tcW w:w="469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</w:tcPr>
          <w:p>
            <w:pPr>
              <w:tabs>
                <w:tab w:val="left" w:pos="2993"/>
              </w:tabs>
              <w:spacing w:after="0"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</w:t>
            </w:r>
          </w:p>
        </w:tc>
      </w:tr>
    </w:tbl>
    <w:p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</w:rPr>
        <w:t xml:space="preserve">отдельные приказы </w:t>
      </w:r>
    </w:p>
    <w:p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Комитета Ленинградской области по транспорту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2.15 Положения о Комитете Ленинградской области по транспорту, утвержденного постановлением Правительства Ленинградской области от 9 ноября 2020 года № 726 «О переименовании управления Ленинградской области по транспорту, об утверждении Положения </w:t>
      </w:r>
      <w:r>
        <w:rPr>
          <w:rFonts w:ascii="Times New Roman" w:hAnsi="Times New Roman"/>
          <w:sz w:val="28"/>
        </w:rPr>
        <w:br w:type="textWrapping" w:clear="all"/>
        <w:t xml:space="preserve">о Комитете Ленинградской области по транспорту и признании утратившими силу отдельных постановлений Правительства Ленинградской области», приказываю:</w:t>
      </w:r>
    </w:p>
    <w:p>
      <w:pPr>
        <w:pStyle w:val="a3"/>
        <w:numPr>
          <w:numId w:val="18"/>
          <w:ilvl w:val="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Приложение 1 </w:t>
      </w:r>
      <w:r>
        <w:rPr>
          <w:rFonts w:ascii="Times New Roman" w:hAnsi="Times New Roman"/>
          <w:sz w:val="28"/>
          <w:szCs w:val="28"/>
        </w:rPr>
        <w:t xml:space="preserve">Приказ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</w:rPr>
        <w:t xml:space="preserve"> Комитета Ленинградской области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транспорту от 16.05.2024 № 12 «Об установлении смежных межрегиональных автобусных маршрутов регулярных перевозок Ленинградской области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сообщении с городом федерального значения Санкт-Петербургом и признании утратившими силу отдельных приказов Комитета Ленинградской области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транспорту» следующие изменения:</w:t>
      </w:r>
    </w:p>
    <w:p>
      <w:pPr>
        <w:pStyle w:val="a3"/>
        <w:numPr>
          <w:numId w:val="21"/>
          <w:ilvl w:val="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строк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:</w:t>
      </w:r>
    </w:p>
    <w:p>
      <w:pPr>
        <w:pStyle w:val="a3"/>
        <w:numPr>
          <w:numId w:val="21"/>
          <w:ilvl w:val="2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ячейки «</w:t>
      </w:r>
      <w:r>
        <w:rPr>
          <w:rFonts w:ascii="Times New Roman" w:hAnsi="Times New Roman"/>
          <w:sz w:val="28"/>
          <w:szCs w:val="28"/>
        </w:rPr>
        <w:t xml:space="preserve">Характеристики транспортных средств. Класс</w:t>
      </w:r>
      <w:r>
        <w:rPr>
          <w:rFonts w:ascii="Times New Roman" w:hAnsi="Times New Roman"/>
          <w:sz w:val="28"/>
          <w:szCs w:val="28"/>
        </w:rPr>
        <w:t xml:space="preserve">», изложить в следующей редакции: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Малый</w:t>
      </w:r>
      <w:r>
        <w:rPr>
          <w:rFonts w:ascii="Times New Roman" w:hAnsi="Times New Roman"/>
          <w:sz w:val="28"/>
          <w:szCs w:val="28"/>
        </w:rPr>
        <w:t xml:space="preserve">»;</w:t>
      </w:r>
    </w:p>
    <w:p>
      <w:pPr>
        <w:pStyle w:val="a3"/>
        <w:numPr>
          <w:numId w:val="21"/>
          <w:ilvl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ячейки «</w:t>
      </w:r>
      <w:r>
        <w:rPr>
          <w:rFonts w:ascii="Times New Roman" w:hAnsi="Times New Roman"/>
          <w:sz w:val="28"/>
          <w:szCs w:val="28"/>
        </w:rPr>
        <w:t xml:space="preserve">Максимальное количество транспортных средств каждого класса, которое допускается использовать для перевозок по маршруту регулярных перевозок</w:t>
      </w:r>
      <w:r>
        <w:rPr>
          <w:rFonts w:ascii="Times New Roman" w:hAnsi="Times New Roman"/>
          <w:sz w:val="28"/>
          <w:szCs w:val="28"/>
        </w:rPr>
        <w:t xml:space="preserve">» изложить в следующей редакции: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1»</w:t>
      </w:r>
      <w:r>
        <w:rPr>
          <w:rFonts w:ascii="Times New Roman" w:hAnsi="Times New Roman"/>
          <w:sz w:val="28"/>
          <w:szCs w:val="28"/>
        </w:rPr>
        <w:t xml:space="preserve">;</w:t>
      </w:r>
    </w:p>
    <w:p>
      <w:pPr>
        <w:pStyle w:val="a3"/>
        <w:numPr>
          <w:numId w:val="2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79</w:t>
      </w:r>
      <w:r>
        <w:rPr>
          <w:rFonts w:ascii="Times New Roman" w:hAnsi="Times New Roman"/>
          <w:sz w:val="28"/>
          <w:szCs w:val="28"/>
        </w:rPr>
        <w:t xml:space="preserve">:</w:t>
      </w:r>
    </w:p>
    <w:p>
      <w:pPr>
        <w:pStyle w:val="a3"/>
        <w:numPr>
          <w:numId w:val="21"/>
          <w:ilvl w:val="2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ячейки «</w:t>
      </w:r>
      <w:r>
        <w:rPr>
          <w:rFonts w:ascii="Times New Roman" w:hAnsi="Times New Roman"/>
          <w:sz w:val="28"/>
          <w:szCs w:val="28"/>
        </w:rPr>
        <w:t xml:space="preserve">Характеристики транспортных средств. Класс</w:t>
      </w:r>
      <w:r>
        <w:rPr>
          <w:rFonts w:ascii="Times New Roman" w:hAnsi="Times New Roman"/>
          <w:sz w:val="28"/>
          <w:szCs w:val="28"/>
        </w:rPr>
        <w:t xml:space="preserve">», изложить в следующей редакции: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Средний, Малый</w:t>
      </w:r>
      <w:r>
        <w:rPr>
          <w:rFonts w:ascii="Times New Roman" w:hAnsi="Times New Roman"/>
          <w:sz w:val="28"/>
          <w:szCs w:val="28"/>
        </w:rPr>
        <w:t xml:space="preserve">»;</w:t>
      </w:r>
    </w:p>
    <w:p>
      <w:pPr>
        <w:pStyle w:val="a3"/>
        <w:numPr>
          <w:numId w:val="21"/>
          <w:ilvl w:val="2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ячейки «Максимальное количество транспортных средств каждого класса, которое допускается использовать для перевозок по маршруту регулярных перевозок» изложить в следующей редакции: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1-СК, 2-МК».</w:t>
      </w:r>
    </w:p>
    <w:p>
      <w:pPr>
        <w:pStyle w:val="a3"/>
        <w:numPr>
          <w:numId w:val="21"/>
          <w:ilvl w:val="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изменение </w:t>
      </w:r>
      <w:r>
        <w:rPr>
          <w:rFonts w:ascii="Times New Roman" w:hAnsi="Times New Roman"/>
          <w:sz w:val="28"/>
          <w:szCs w:val="28"/>
        </w:rPr>
        <w:t xml:space="preserve">в Приложение 1 Приказа</w:t>
      </w:r>
      <w:r>
        <w:rPr>
          <w:rFonts w:ascii="Times New Roman" w:hAnsi="Times New Roman"/>
          <w:sz w:val="28"/>
        </w:rPr>
        <w:t xml:space="preserve"> Комитета Ленинградской области по транспорту</w:t>
      </w:r>
      <w:r>
        <w:rPr>
          <w:rFonts w:ascii="Times New Roman" w:hAnsi="Times New Roman"/>
          <w:sz w:val="28"/>
        </w:rPr>
        <w:t xml:space="preserve"> от 21.01.2021 № 10 «Об установлении межмуниципальных автобусных маршрутов регулярных перевозок в Ленинградской области и признании утратившими силу отдельных приказов управления Ленинградской области по транспорту»</w:t>
      </w:r>
      <w:r>
        <w:rPr>
          <w:rFonts w:ascii="Times New Roman" w:hAnsi="Times New Roman"/>
          <w:sz w:val="28"/>
        </w:rPr>
        <w:t xml:space="preserve"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изложив</w:t>
      </w:r>
      <w:r>
        <w:rPr>
          <w:rFonts w:ascii="Times New Roman" w:hAnsi="Times New Roman"/>
          <w:sz w:val="28"/>
        </w:rPr>
        <w:t xml:space="preserve"> с</w:t>
      </w:r>
      <w:r>
        <w:rPr>
          <w:rFonts w:ascii="Times New Roman" w:hAnsi="Times New Roman"/>
          <w:sz w:val="28"/>
        </w:rPr>
        <w:t xml:space="preserve">одержание ячейки «Характеристики транспортных средств. Класс» строки 25 в следующей редакции: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«Средний».</w:t>
      </w:r>
    </w:p>
    <w:p>
      <w:pPr>
        <w:pStyle w:val="a3"/>
        <w:numPr>
          <w:numId w:val="21"/>
          <w:ilvl w:val="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Отделу организации перевозок Комитета Ленинградской области </w:t>
      </w:r>
      <w:r>
        <w:rPr>
          <w:rFonts w:ascii="Times New Roman" w:hAnsi="Times New Roman"/>
          <w:sz w:val="28"/>
          <w:szCs w:val="28"/>
        </w:rPr>
        <w:br/>
        <w:t xml:space="preserve">по транспорту обеспечить:</w:t>
      </w:r>
    </w:p>
    <w:p>
      <w:pPr>
        <w:pStyle w:val="a3"/>
        <w:numPr>
          <w:numId w:val="21"/>
          <w:ilvl w:val="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переоформление действующих свидетельств об осуществлении перевозок и подготовку новых карт по маршрут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регулярных перевозок № </w:t>
      </w:r>
      <w:r>
        <w:rPr>
          <w:rFonts w:ascii="Times New Roman" w:hAnsi="Times New Roman"/>
          <w:sz w:val="28"/>
          <w:szCs w:val="28"/>
        </w:rPr>
        <w:t xml:space="preserve">440А</w:t>
      </w:r>
      <w:r>
        <w:rPr>
          <w:rFonts w:ascii="Times New Roman" w:hAnsi="Times New Roman"/>
          <w:sz w:val="28"/>
          <w:szCs w:val="28"/>
        </w:rPr>
        <w:t xml:space="preserve">;</w:t>
      </w:r>
    </w:p>
    <w:p>
      <w:pPr>
        <w:pStyle w:val="a3"/>
        <w:numPr>
          <w:numId w:val="21"/>
          <w:ilvl w:val="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информации об изменениях, предусмотренных п. 1</w:t>
      </w:r>
      <w:r>
        <w:rPr>
          <w:rFonts w:ascii="Times New Roman" w:hAnsi="Times New Roman"/>
          <w:sz w:val="28"/>
          <w:szCs w:val="28"/>
        </w:rPr>
        <w:t xml:space="preserve"> и п. 2</w:t>
      </w:r>
      <w:r>
        <w:rPr>
          <w:rFonts w:ascii="Times New Roman" w:hAnsi="Times New Roman"/>
          <w:sz w:val="28"/>
          <w:szCs w:val="28"/>
        </w:rPr>
        <w:t xml:space="preserve"> настоящего Приказа, на официальном сайте Комитета.</w:t>
      </w:r>
    </w:p>
    <w:p>
      <w:pPr>
        <w:pStyle w:val="a3"/>
        <w:numPr>
          <w:numId w:val="21"/>
          <w:ilvl w:val="0"/>
        </w:numPr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Контроль за исполнением настоящего приказа оставляю за собой.</w:t>
      </w:r>
    </w:p>
    <w:p>
      <w:pPr>
        <w:spacing w:after="0" w:line="259" w:lineRule="auto"/>
        <w:jc w:val="both"/>
        <w:rPr>
          <w:rFonts w:ascii="Times New Roman" w:hAnsi="Times New Roman"/>
          <w:sz w:val="28"/>
        </w:rPr>
      </w:pPr>
    </w:p>
    <w:p>
      <w:pPr>
        <w:spacing w:after="0" w:line="259" w:lineRule="auto"/>
        <w:ind w:firstLine="709"/>
        <w:jc w:val="both"/>
        <w:rPr>
          <w:rFonts w:ascii="Times New Roman" w:hAnsi="Times New Roman"/>
          <w:sz w:val="28"/>
        </w:rPr>
      </w:pPr>
    </w:p>
    <w:p>
      <w:pPr>
        <w:tabs>
          <w:tab w:val="left" w:pos="8222"/>
        </w:tabs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Комитета</w:t>
      </w:r>
      <w:r>
        <w:rPr>
          <w:rFonts w:ascii="Times New Roman" w:hAnsi="Times New Roman"/>
          <w:sz w:val="28"/>
        </w:rPr>
        <w:tab/>
        <w:t xml:space="preserve">О.В. Антропов</w:t>
      </w:r>
    </w:p>
    <w:p>
      <w:r>
        <w:br w:type="page" w:clear="all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7621"/>
      </w:tblGrid>
      <w:tr>
        <w:tc>
          <w:tcPr>
            <w:tcW w:w="2660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Согласовано:</w:t>
            </w:r>
          </w:p>
        </w:tc>
        <w:tc>
          <w:tcPr>
            <w:tcW w:w="7621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val="680"/>
        </w:trPr>
        <w:tc>
          <w:tcPr>
            <w:tcW w:w="266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Александрова Н.А.</w:t>
            </w:r>
          </w:p>
        </w:tc>
        <w:tc>
          <w:tcPr>
            <w:tcW w:w="7621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</w:p>
        </w:tc>
      </w:tr>
      <w:tr>
        <w:trPr>
          <w:trHeight w:val="680"/>
        </w:trPr>
        <w:tc>
          <w:tcPr>
            <w:tcW w:w="266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Егорченков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</w:t>
            </w:r>
            <w:r>
              <w:rPr>
                <w:rFonts w:ascii="Times New Roman" w:hAnsi="Times New Roman"/>
                <w:sz w:val="28"/>
              </w:rPr>
              <w:t xml:space="preserve">.</w:t>
            </w:r>
            <w:r>
              <w:rPr>
                <w:rFonts w:ascii="Times New Roman" w:hAnsi="Times New Roman"/>
                <w:sz w:val="28"/>
              </w:rPr>
              <w:t xml:space="preserve">А</w:t>
            </w:r>
            <w:r>
              <w:rPr>
                <w:rFonts w:ascii="Times New Roman" w:hAnsi="Times New Roman"/>
                <w:sz w:val="28"/>
              </w:rPr>
              <w:t xml:space="preserve">.</w:t>
            </w:r>
          </w:p>
        </w:tc>
        <w:tc>
          <w:tcPr>
            <w:tcW w:w="7621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</w:p>
        </w:tc>
      </w:tr>
      <w:tr>
        <w:trPr>
          <w:trHeight w:val="680"/>
        </w:trPr>
        <w:tc>
          <w:tcPr>
            <w:tcW w:w="266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Иванова А.В.</w:t>
            </w:r>
          </w:p>
        </w:tc>
        <w:tc>
          <w:tcPr>
            <w:tcW w:w="7621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</w:p>
        </w:tc>
      </w:tr>
      <w:tr>
        <w:tc>
          <w:tcPr>
            <w:tcW w:w="2660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621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2660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Исполнитель:</w:t>
            </w:r>
          </w:p>
        </w:tc>
        <w:tc>
          <w:tcPr>
            <w:tcW w:w="7621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val="567"/>
        </w:trPr>
        <w:tc>
          <w:tcPr>
            <w:tcW w:w="266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Кузневская Р.Н.</w:t>
            </w:r>
          </w:p>
        </w:tc>
        <w:tc>
          <w:tcPr>
            <w:tcW w:w="7621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</w:p>
    <w:sectPr>
      <w:headerReference w:type="default" r:id="rId9"/>
      <w:headerReference w:type="first" r:id="rId10"/>
      <w:footerReference w:type="first" r:id="rId11"/>
      <w:pgSz w:w="11906" w:h="16838"/>
      <w:pgMar w:top="284" w:right="707" w:bottom="1276" w:left="1134" w:header="709" w:footer="709" w:gutter="0"/>
      <w:pgNumType w:start="1"/>
      <w:cols w:space="72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3020204020204"/>
  </w:font>
  <w:font w:name="Arial">
    <w:panose1 w:val="020B0604020202020204"/>
  </w:font>
  <w:font w:name="XO Thames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76" w:lineRule="auto"/>
      <w:ind w:right="426" w:firstLine="709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Государственный регистрационный номер: </w:t>
    </w:r>
  </w:p>
  <w:p>
    <w:pPr>
      <w:spacing w:after="0" w:line="360" w:lineRule="auto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Дата государственной регистрации: _</w:t>
    </w:r>
    <w:r>
      <w:rPr>
        <w:rFonts w:ascii="Times New Roman" w:hAnsi="Times New Roman"/>
        <w:sz w:val="28"/>
      </w:rPr>
      <w:t xml:space="preserve">_._</w:t>
    </w:r>
    <w:r>
      <w:rPr>
        <w:rFonts w:ascii="Times New Roman" w:hAnsi="Times New Roman"/>
        <w:sz w:val="28"/>
      </w:rPr>
      <w:t xml:space="preserve">_.2026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c"/>
      <w:rPr>
        <w:rFonts w:ascii="Times New Roman" w:hAnsi="Times New Roman"/>
      </w:rPr>
    </w:pPr>
  </w:p>
  <w:p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AAAE8A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D0C40A">
      <w:start w:val="1"/>
      <w:numFmt w:val="lowerLetter"/>
      <w:lvlText w:val="%2."/>
      <w:lvlJc w:val="left"/>
      <w:pPr>
        <w:ind w:left="1440" w:hanging="360"/>
      </w:pPr>
    </w:lvl>
    <w:lvl w:ilvl="2" w:tplc="2ACC5256">
      <w:start w:val="1"/>
      <w:numFmt w:val="lowerRoman"/>
      <w:lvlText w:val="%3."/>
      <w:lvlJc w:val="right"/>
      <w:pPr>
        <w:ind w:left="2160" w:hanging="180"/>
      </w:pPr>
    </w:lvl>
    <w:lvl w:ilvl="3" w:tplc="1EE6D77E">
      <w:start w:val="1"/>
      <w:numFmt w:val="decimal"/>
      <w:lvlText w:val="%4."/>
      <w:lvlJc w:val="left"/>
      <w:pPr>
        <w:ind w:left="2880" w:hanging="360"/>
      </w:pPr>
    </w:lvl>
    <w:lvl w:ilvl="4" w:tplc="A21212BE">
      <w:start w:val="1"/>
      <w:numFmt w:val="lowerLetter"/>
      <w:lvlText w:val="%5."/>
      <w:lvlJc w:val="left"/>
      <w:pPr>
        <w:ind w:left="3600" w:hanging="360"/>
      </w:pPr>
    </w:lvl>
    <w:lvl w:ilvl="5" w:tplc="40623E38">
      <w:start w:val="1"/>
      <w:numFmt w:val="lowerRoman"/>
      <w:lvlText w:val="%6."/>
      <w:lvlJc w:val="right"/>
      <w:pPr>
        <w:ind w:left="4320" w:hanging="180"/>
      </w:pPr>
    </w:lvl>
    <w:lvl w:ilvl="6" w:tplc="58F62B8C">
      <w:start w:val="1"/>
      <w:numFmt w:val="decimal"/>
      <w:lvlText w:val="%7."/>
      <w:lvlJc w:val="left"/>
      <w:pPr>
        <w:ind w:left="5040" w:hanging="360"/>
      </w:pPr>
    </w:lvl>
    <w:lvl w:ilvl="7" w:tplc="163E85EA">
      <w:start w:val="1"/>
      <w:numFmt w:val="lowerLetter"/>
      <w:lvlText w:val="%8."/>
      <w:lvlJc w:val="left"/>
      <w:pPr>
        <w:ind w:left="5760" w:hanging="360"/>
      </w:pPr>
    </w:lvl>
    <w:lvl w:ilvl="8" w:tplc="E65AA09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3">
    <w:multiLevelType w:val="hybridMultilevel"/>
    <w:lvl w:ilvl="0" w:tplc="22100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72F43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85A84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9E70A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E4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1EC32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EA658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56A84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08E3C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215" w:hanging="1080"/>
      </w:pPr>
    </w:lvl>
    <w:lvl w:ilvl="4">
      <w:start w:val="1"/>
      <w:numFmt w:val="decimal"/>
      <w:lvlText w:val="%1.%2.%3.%4.%5."/>
      <w:lvlJc w:val="left"/>
      <w:pPr>
        <w:ind w:left="2357" w:hanging="1080"/>
      </w:pPr>
    </w:lvl>
    <w:lvl w:ilvl="5">
      <w:start w:val="1"/>
      <w:numFmt w:val="decimal"/>
      <w:lvlText w:val="%1.%2.%3.%4.%5.%6."/>
      <w:lvlJc w:val="left"/>
      <w:pPr>
        <w:ind w:left="2859" w:hanging="1440"/>
      </w:pPr>
    </w:lvl>
    <w:lvl w:ilvl="6">
      <w:start w:val="1"/>
      <w:numFmt w:val="decimal"/>
      <w:lvlText w:val="%1.%2.%3.%4.%5.%6.%7."/>
      <w:lvlJc w:val="left"/>
      <w:pPr>
        <w:ind w:left="3361" w:hanging="1800"/>
      </w:pPr>
    </w:lvl>
    <w:lvl w:ilvl="7">
      <w:start w:val="1"/>
      <w:numFmt w:val="decimal"/>
      <w:lvlText w:val="%1.%2.%3.%4.%5.%6.%7.%8."/>
      <w:lvlJc w:val="left"/>
      <w:pPr>
        <w:ind w:left="3503" w:hanging="1800"/>
      </w:pPr>
    </w:lvl>
    <w:lvl w:ilvl="8">
      <w:start w:val="1"/>
      <w:numFmt w:val="decimal"/>
      <w:lvlText w:val="%1.%2.%3.%4.%5.%6.%7.%8.%9."/>
      <w:lvlJc w:val="left"/>
      <w:pPr>
        <w:ind w:left="4005" w:hanging="2160"/>
      </w:pPr>
    </w:lvl>
  </w:abstractNum>
  <w:abstractNum w:abstractNumId="6">
    <w:multiLevelType w:val="hybridMultilevel"/>
    <w:lvl w:ilvl="0" w:tplc="4D6C9C8C">
      <w:start w:val="1"/>
      <w:numFmt w:val="decimal"/>
      <w:lvlText w:val="%1."/>
      <w:lvlJc w:val="left"/>
      <w:pPr>
        <w:ind w:left="1069" w:hanging="360"/>
      </w:pPr>
    </w:lvl>
    <w:lvl w:ilvl="1" w:tplc="1CC886FA">
      <w:start w:val="1"/>
      <w:numFmt w:val="lowerLetter"/>
      <w:lvlText w:val="%2."/>
      <w:lvlJc w:val="left"/>
      <w:pPr>
        <w:ind w:left="1789" w:hanging="360"/>
      </w:pPr>
    </w:lvl>
    <w:lvl w:ilvl="2" w:tplc="AE5690C4">
      <w:start w:val="1"/>
      <w:numFmt w:val="lowerRoman"/>
      <w:lvlText w:val="%3."/>
      <w:lvlJc w:val="right"/>
      <w:pPr>
        <w:ind w:left="2509" w:hanging="180"/>
      </w:pPr>
    </w:lvl>
    <w:lvl w:ilvl="3" w:tplc="5D4C839A">
      <w:start w:val="1"/>
      <w:numFmt w:val="decimal"/>
      <w:lvlText w:val="%4."/>
      <w:lvlJc w:val="left"/>
      <w:pPr>
        <w:ind w:left="3229" w:hanging="360"/>
      </w:pPr>
    </w:lvl>
    <w:lvl w:ilvl="4" w:tplc="28D83428">
      <w:start w:val="1"/>
      <w:numFmt w:val="lowerLetter"/>
      <w:lvlText w:val="%5."/>
      <w:lvlJc w:val="left"/>
      <w:pPr>
        <w:ind w:left="3949" w:hanging="360"/>
      </w:pPr>
    </w:lvl>
    <w:lvl w:ilvl="5" w:tplc="439E5694">
      <w:start w:val="1"/>
      <w:numFmt w:val="lowerRoman"/>
      <w:lvlText w:val="%6."/>
      <w:lvlJc w:val="right"/>
      <w:pPr>
        <w:ind w:left="4669" w:hanging="180"/>
      </w:pPr>
    </w:lvl>
    <w:lvl w:ilvl="6" w:tplc="D6064A76">
      <w:start w:val="1"/>
      <w:numFmt w:val="decimal"/>
      <w:lvlText w:val="%7."/>
      <w:lvlJc w:val="left"/>
      <w:pPr>
        <w:ind w:left="5389" w:hanging="360"/>
      </w:pPr>
    </w:lvl>
    <w:lvl w:ilvl="7" w:tplc="2486A708">
      <w:start w:val="1"/>
      <w:numFmt w:val="lowerLetter"/>
      <w:lvlText w:val="%8."/>
      <w:lvlJc w:val="left"/>
      <w:pPr>
        <w:ind w:left="6109" w:hanging="360"/>
      </w:pPr>
    </w:lvl>
    <w:lvl w:ilvl="8" w:tplc="49384892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 w:tplc="D5B05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92E132">
      <w:start w:val="1"/>
      <w:numFmt w:val="lowerLetter"/>
      <w:lvlText w:val="%2."/>
      <w:lvlJc w:val="left"/>
      <w:pPr>
        <w:ind w:left="1440" w:hanging="360"/>
      </w:pPr>
    </w:lvl>
    <w:lvl w:ilvl="2" w:tplc="C5D06802">
      <w:start w:val="1"/>
      <w:numFmt w:val="lowerRoman"/>
      <w:lvlText w:val="%3."/>
      <w:lvlJc w:val="right"/>
      <w:pPr>
        <w:ind w:left="2160" w:hanging="180"/>
      </w:pPr>
    </w:lvl>
    <w:lvl w:ilvl="3" w:tplc="AAE0FCBC">
      <w:start w:val="1"/>
      <w:numFmt w:val="decimal"/>
      <w:lvlText w:val="%4."/>
      <w:lvlJc w:val="left"/>
      <w:pPr>
        <w:ind w:left="2880" w:hanging="360"/>
      </w:pPr>
    </w:lvl>
    <w:lvl w:ilvl="4" w:tplc="754EC4F6">
      <w:start w:val="1"/>
      <w:numFmt w:val="lowerLetter"/>
      <w:lvlText w:val="%5."/>
      <w:lvlJc w:val="left"/>
      <w:pPr>
        <w:ind w:left="3600" w:hanging="360"/>
      </w:pPr>
    </w:lvl>
    <w:lvl w:ilvl="5" w:tplc="8C449CF6">
      <w:start w:val="1"/>
      <w:numFmt w:val="lowerRoman"/>
      <w:lvlText w:val="%6."/>
      <w:lvlJc w:val="right"/>
      <w:pPr>
        <w:ind w:left="4320" w:hanging="180"/>
      </w:pPr>
    </w:lvl>
    <w:lvl w:ilvl="6" w:tplc="13783E14">
      <w:start w:val="1"/>
      <w:numFmt w:val="decimal"/>
      <w:lvlText w:val="%7."/>
      <w:lvlJc w:val="left"/>
      <w:pPr>
        <w:ind w:left="5040" w:hanging="360"/>
      </w:pPr>
    </w:lvl>
    <w:lvl w:ilvl="7" w:tplc="CE2C2E56">
      <w:start w:val="1"/>
      <w:numFmt w:val="lowerLetter"/>
      <w:lvlText w:val="%8."/>
      <w:lvlJc w:val="left"/>
      <w:pPr>
        <w:ind w:left="5760" w:hanging="360"/>
      </w:pPr>
    </w:lvl>
    <w:lvl w:ilvl="8" w:tplc="281C225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multiLevelType w:val="hybridMultilevel"/>
    <w:lvl w:ilvl="0" w:tplc="F28C68A2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 w:tplc="9530B5A6">
      <w:start w:val="1"/>
      <w:numFmt w:val="lowerLetter"/>
      <w:lvlText w:val="%2."/>
      <w:lvlJc w:val="left"/>
      <w:pPr>
        <w:ind w:left="2085" w:hanging="360"/>
      </w:pPr>
    </w:lvl>
    <w:lvl w:ilvl="2" w:tplc="2DCC660E">
      <w:start w:val="1"/>
      <w:numFmt w:val="lowerRoman"/>
      <w:lvlText w:val="%3."/>
      <w:lvlJc w:val="right"/>
      <w:pPr>
        <w:ind w:left="2805" w:hanging="180"/>
      </w:pPr>
    </w:lvl>
    <w:lvl w:ilvl="3" w:tplc="BDB07FF6">
      <w:start w:val="1"/>
      <w:numFmt w:val="decimal"/>
      <w:lvlText w:val="%4."/>
      <w:lvlJc w:val="left"/>
      <w:pPr>
        <w:ind w:left="3525" w:hanging="360"/>
      </w:pPr>
    </w:lvl>
    <w:lvl w:ilvl="4" w:tplc="68F62E64">
      <w:start w:val="1"/>
      <w:numFmt w:val="lowerLetter"/>
      <w:lvlText w:val="%5."/>
      <w:lvlJc w:val="left"/>
      <w:pPr>
        <w:ind w:left="4245" w:hanging="360"/>
      </w:pPr>
    </w:lvl>
    <w:lvl w:ilvl="5" w:tplc="065428B8">
      <w:start w:val="1"/>
      <w:numFmt w:val="lowerRoman"/>
      <w:lvlText w:val="%6."/>
      <w:lvlJc w:val="right"/>
      <w:pPr>
        <w:ind w:left="4965" w:hanging="180"/>
      </w:pPr>
    </w:lvl>
    <w:lvl w:ilvl="6" w:tplc="86005306">
      <w:start w:val="1"/>
      <w:numFmt w:val="decimal"/>
      <w:lvlText w:val="%7."/>
      <w:lvlJc w:val="left"/>
      <w:pPr>
        <w:ind w:left="5685" w:hanging="360"/>
      </w:pPr>
    </w:lvl>
    <w:lvl w:ilvl="7" w:tplc="A11E974A">
      <w:start w:val="1"/>
      <w:numFmt w:val="lowerLetter"/>
      <w:lvlText w:val="%8."/>
      <w:lvlJc w:val="left"/>
      <w:pPr>
        <w:ind w:left="6405" w:hanging="360"/>
      </w:pPr>
    </w:lvl>
    <w:lvl w:ilvl="8" w:tplc="9D52BE20">
      <w:start w:val="1"/>
      <w:numFmt w:val="lowerRoman"/>
      <w:lvlText w:val="%9."/>
      <w:lvlJc w:val="right"/>
      <w:pPr>
        <w:ind w:left="7125" w:hanging="180"/>
      </w:pPr>
    </w:lvl>
  </w:abstractNum>
  <w:abstractNum w:abstractNumId="12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multiLevelType w:val="hybridMultilevel"/>
    <w:lvl w:ilvl="0" w:tplc="78ACD024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 w:tplc="8534C1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DFE0F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1F210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A2EB4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9C207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D21E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0F444D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4ECF2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multiLevelType w:val="hybridMultilevel"/>
    <w:lvl w:ilvl="0" w:tplc="64EE8CAA">
      <w:start w:val="1"/>
      <w:numFmt w:val="decimal"/>
      <w:lvlText w:val="%1."/>
      <w:lvlJc w:val="left"/>
      <w:pPr>
        <w:ind w:left="1040" w:hanging="360"/>
      </w:pPr>
    </w:lvl>
    <w:lvl w:ilvl="1" w:tplc="BA029370">
      <w:start w:val="1"/>
      <w:numFmt w:val="lowerLetter"/>
      <w:lvlText w:val="%2."/>
      <w:lvlJc w:val="left"/>
      <w:pPr>
        <w:ind w:left="1760" w:hanging="360"/>
      </w:pPr>
    </w:lvl>
    <w:lvl w:ilvl="2" w:tplc="DD7C7908">
      <w:start w:val="1"/>
      <w:numFmt w:val="lowerRoman"/>
      <w:lvlText w:val="%3."/>
      <w:lvlJc w:val="right"/>
      <w:pPr>
        <w:ind w:left="2480" w:hanging="180"/>
      </w:pPr>
    </w:lvl>
    <w:lvl w:ilvl="3" w:tplc="C70A54FA">
      <w:start w:val="1"/>
      <w:numFmt w:val="decimal"/>
      <w:lvlText w:val="%4."/>
      <w:lvlJc w:val="left"/>
      <w:pPr>
        <w:ind w:left="3200" w:hanging="360"/>
      </w:pPr>
    </w:lvl>
    <w:lvl w:ilvl="4" w:tplc="78C8FD82">
      <w:start w:val="1"/>
      <w:numFmt w:val="lowerLetter"/>
      <w:lvlText w:val="%5."/>
      <w:lvlJc w:val="left"/>
      <w:pPr>
        <w:ind w:left="3920" w:hanging="360"/>
      </w:pPr>
    </w:lvl>
    <w:lvl w:ilvl="5" w:tplc="2E1AEF56">
      <w:start w:val="1"/>
      <w:numFmt w:val="lowerRoman"/>
      <w:lvlText w:val="%6."/>
      <w:lvlJc w:val="right"/>
      <w:pPr>
        <w:ind w:left="4640" w:hanging="180"/>
      </w:pPr>
    </w:lvl>
    <w:lvl w:ilvl="6" w:tplc="71F2CB14">
      <w:start w:val="1"/>
      <w:numFmt w:val="decimal"/>
      <w:lvlText w:val="%7."/>
      <w:lvlJc w:val="left"/>
      <w:pPr>
        <w:ind w:left="5360" w:hanging="360"/>
      </w:pPr>
    </w:lvl>
    <w:lvl w:ilvl="7" w:tplc="3E1E8E0C">
      <w:start w:val="1"/>
      <w:numFmt w:val="lowerLetter"/>
      <w:lvlText w:val="%8."/>
      <w:lvlJc w:val="left"/>
      <w:pPr>
        <w:ind w:left="6080" w:hanging="360"/>
      </w:pPr>
    </w:lvl>
    <w:lvl w:ilvl="8" w:tplc="E32A6016">
      <w:start w:val="1"/>
      <w:numFmt w:val="lowerRoman"/>
      <w:lvlText w:val="%9."/>
      <w:lvlJc w:val="right"/>
      <w:pPr>
        <w:ind w:left="6800" w:hanging="180"/>
      </w:p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1">
    <w:multiLevelType w:val="hybridMultilevel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multiLevelType w:val="hybridMultilevel"/>
    <w:lvl w:ilvl="0" w:tplc="144629B2">
      <w:start w:val="1"/>
      <w:numFmt w:val="decimal"/>
      <w:lvlText w:val="%1."/>
      <w:lvlJc w:val="left"/>
      <w:pPr>
        <w:ind w:left="1069" w:hanging="360"/>
      </w:pPr>
    </w:lvl>
    <w:lvl w:ilvl="1" w:tplc="17E2A47C">
      <w:start w:val="1"/>
      <w:numFmt w:val="lowerLetter"/>
      <w:lvlText w:val="%2."/>
      <w:lvlJc w:val="left"/>
      <w:pPr>
        <w:ind w:left="1789" w:hanging="360"/>
      </w:pPr>
    </w:lvl>
    <w:lvl w:ilvl="2" w:tplc="CEF0549C">
      <w:start w:val="1"/>
      <w:numFmt w:val="lowerRoman"/>
      <w:lvlText w:val="%3."/>
      <w:lvlJc w:val="right"/>
      <w:pPr>
        <w:ind w:left="2509" w:hanging="180"/>
      </w:pPr>
    </w:lvl>
    <w:lvl w:ilvl="3" w:tplc="38CEBDA2">
      <w:start w:val="1"/>
      <w:numFmt w:val="decimal"/>
      <w:lvlText w:val="%4."/>
      <w:lvlJc w:val="left"/>
      <w:pPr>
        <w:ind w:left="3229" w:hanging="360"/>
      </w:pPr>
    </w:lvl>
    <w:lvl w:ilvl="4" w:tplc="A81853D6">
      <w:start w:val="1"/>
      <w:numFmt w:val="lowerLetter"/>
      <w:lvlText w:val="%5."/>
      <w:lvlJc w:val="left"/>
      <w:pPr>
        <w:ind w:left="3949" w:hanging="360"/>
      </w:pPr>
    </w:lvl>
    <w:lvl w:ilvl="5" w:tplc="98B257B2">
      <w:start w:val="1"/>
      <w:numFmt w:val="lowerRoman"/>
      <w:lvlText w:val="%6."/>
      <w:lvlJc w:val="right"/>
      <w:pPr>
        <w:ind w:left="4669" w:hanging="180"/>
      </w:pPr>
    </w:lvl>
    <w:lvl w:ilvl="6" w:tplc="DA9A014C">
      <w:start w:val="1"/>
      <w:numFmt w:val="decimal"/>
      <w:lvlText w:val="%7."/>
      <w:lvlJc w:val="left"/>
      <w:pPr>
        <w:ind w:left="5389" w:hanging="360"/>
      </w:pPr>
    </w:lvl>
    <w:lvl w:ilvl="7" w:tplc="1C2622DA">
      <w:start w:val="1"/>
      <w:numFmt w:val="lowerLetter"/>
      <w:lvlText w:val="%8."/>
      <w:lvlJc w:val="left"/>
      <w:pPr>
        <w:ind w:left="6109" w:hanging="360"/>
      </w:pPr>
    </w:lvl>
    <w:lvl w:ilvl="8" w:tplc="79366DC0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 w:tplc="11BCC23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99840B3E">
      <w:start w:val="1"/>
      <w:numFmt w:val="decimal"/>
      <w:lvlText w:val="4.%2."/>
      <w:lvlJc w:val="left"/>
      <w:pPr>
        <w:ind w:left="193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entative="1" w:tplc="0419000F">
      <w:start w:val="1"/>
      <w:numFmt w:val="decimal"/>
      <w:lvlText w:val="%4."/>
      <w:lvlJc w:val="left"/>
      <w:pPr>
        <w:ind w:left="3370" w:hanging="360"/>
      </w:pPr>
    </w:lvl>
    <w:lvl w:ilvl="4" w:tentative="1" w:tplc="04190019">
      <w:start w:val="1"/>
      <w:numFmt w:val="lowerLetter"/>
      <w:lvlText w:val="%5."/>
      <w:lvlJc w:val="left"/>
      <w:pPr>
        <w:ind w:left="4090" w:hanging="360"/>
      </w:pPr>
    </w:lvl>
    <w:lvl w:ilvl="5" w:tentative="1" w:tplc="0419001B">
      <w:start w:val="1"/>
      <w:numFmt w:val="lowerRoman"/>
      <w:lvlText w:val="%6."/>
      <w:lvlJc w:val="right"/>
      <w:pPr>
        <w:ind w:left="4810" w:hanging="180"/>
      </w:pPr>
    </w:lvl>
    <w:lvl w:ilvl="6" w:tentative="1" w:tplc="0419000F">
      <w:start w:val="1"/>
      <w:numFmt w:val="decimal"/>
      <w:lvlText w:val="%7."/>
      <w:lvlJc w:val="left"/>
      <w:pPr>
        <w:ind w:left="5530" w:hanging="360"/>
      </w:pPr>
    </w:lvl>
    <w:lvl w:ilvl="7" w:tentative="1" w:tplc="04190019">
      <w:start w:val="1"/>
      <w:numFmt w:val="lowerLetter"/>
      <w:lvlText w:val="%8."/>
      <w:lvlJc w:val="left"/>
      <w:pPr>
        <w:ind w:left="6250" w:hanging="360"/>
      </w:pPr>
    </w:lvl>
    <w:lvl w:ilvl="8" w:tentative="1" w:tplc="0419001B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2"/>
  </w:num>
  <w:num w:numId="9">
    <w:abstractNumId w:val="5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9"/>
  </w:num>
  <w:num w:numId="15">
    <w:abstractNumId w:val="12"/>
  </w:num>
  <w:num w:numId="16">
    <w:abstractNumId w:val="1"/>
  </w:num>
  <w:num w:numId="17">
    <w:abstractNumId w:val="17"/>
  </w:num>
  <w:num w:numId="18">
    <w:abstractNumId w:val="23"/>
  </w:num>
  <w:num w:numId="19">
    <w:abstractNumId w:val="15"/>
  </w:num>
  <w:num w:numId="20">
    <w:abstractNumId w:val="18"/>
  </w:num>
  <w:num w:numId="21">
    <w:abstractNumId w:val="8"/>
  </w:num>
  <w:num w:numId="22">
    <w:abstractNumId w:val="10"/>
  </w:num>
  <w:num w:numId="23">
    <w:abstractNumId w:val="2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160" w:line="264" w:lineRule="auto"/>
    </w:pPr>
    <w:rPr>
      <w:color w:val="000000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List Paragraph"/>
    <w:basedOn w:val="a"/>
    <w:link w:val="a4"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styleId="TitleChar" w:customStyle="1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styleId="SubtitleChar" w:customStyle="1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b" w:customStyle="1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styleId="HeaderChar" w:customStyle="1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af1" w:customStyle="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tblPr/>
  </w:style>
  <w:style w:type="table" w:styleId="TableGridLight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10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1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-21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31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41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51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-61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1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0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-210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310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-410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510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-610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10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af3">
    <w:name w:val="Hyperlink"/>
    <w:link w:val="12"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styleId="af5" w:customStyle="1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</w:rPr>
  </w:style>
  <w:style w:type="character" w:styleId="af8" w:customStyle="1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link w:val="14"/>
    <w:uiPriority w:val="39"/>
    <w:rPr>
      <w:rFonts w:ascii="XO Thames" w:hAnsi="XO Thames"/>
      <w:b/>
      <w:sz w:val="28"/>
    </w:rPr>
  </w:style>
  <w:style w:type="paragraph" w:styleId="23">
    <w:name w:val="toc 2"/>
    <w:basedOn w:val="a"/>
    <w:next w:val="a"/>
    <w:link w:val="24"/>
    <w:uiPriority w:val="39"/>
    <w:pPr>
      <w:ind w:left="200"/>
    </w:pPr>
    <w:rPr>
      <w:rFonts w:ascii="XO Thames" w:hAnsi="XO Thames"/>
      <w:sz w:val="28"/>
    </w:rPr>
  </w:style>
  <w:style w:type="paragraph" w:styleId="32">
    <w:name w:val="toc 3"/>
    <w:basedOn w:val="a"/>
    <w:next w:val="a"/>
    <w:link w:val="33"/>
    <w:uiPriority w:val="39"/>
    <w:pPr>
      <w:ind w:left="400"/>
    </w:pPr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39"/>
    <w:pPr>
      <w:ind w:left="600"/>
    </w:pPr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39"/>
    <w:pPr>
      <w:ind w:left="800"/>
    </w:pPr>
    <w:rPr>
      <w:rFonts w:ascii="XO Thames" w:hAnsi="XO Thames"/>
      <w:sz w:val="28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ind w:left="1400"/>
    </w:pPr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styleId="15" w:customStyle="1">
    <w:name w:val="Обычный1"/>
  </w:style>
  <w:style w:type="character" w:styleId="24" w:customStyle="1">
    <w:name w:val="Оглавление 2 Знак"/>
    <w:link w:val="23"/>
    <w:rPr>
      <w:rFonts w:ascii="XO Thames" w:hAnsi="XO Thames"/>
      <w:sz w:val="28"/>
    </w:rPr>
  </w:style>
  <w:style w:type="character" w:styleId="43" w:customStyle="1">
    <w:name w:val="Оглавление 4 Знак"/>
    <w:link w:val="42"/>
    <w:rPr>
      <w:rFonts w:ascii="XO Thames" w:hAnsi="XO Thames"/>
      <w:sz w:val="28"/>
    </w:rPr>
  </w:style>
  <w:style w:type="character" w:styleId="62" w:customStyle="1">
    <w:name w:val="Оглавление 6 Знак"/>
    <w:link w:val="61"/>
    <w:rPr>
      <w:rFonts w:ascii="XO Thames" w:hAnsi="XO Thames"/>
      <w:sz w:val="28"/>
    </w:rPr>
  </w:style>
  <w:style w:type="character" w:styleId="72" w:customStyle="1">
    <w:name w:val="Оглавление 7 Знак"/>
    <w:link w:val="71"/>
    <w:rPr>
      <w:rFonts w:ascii="XO Thames" w:hAnsi="XO Thames"/>
      <w:sz w:val="28"/>
    </w:rPr>
  </w:style>
  <w:style w:type="character" w:styleId="Endnote" w:customStyle="1">
    <w:name w:val="Endnote"/>
    <w:link w:val="Endnote"/>
    <w:rPr>
      <w:rFonts w:ascii="XO Thames" w:hAnsi="XO Thames"/>
      <w:sz w:val="22"/>
    </w:rPr>
  </w:style>
  <w:style w:type="character" w:styleId="30" w:customStyle="1">
    <w:name w:val="Заголовок 3 Знак"/>
    <w:link w:val="3"/>
    <w:rPr>
      <w:rFonts w:ascii="XO Thames" w:hAnsi="XO Thames"/>
      <w:b/>
      <w:sz w:val="26"/>
    </w:rPr>
  </w:style>
  <w:style w:type="character" w:styleId="af" w:customStyle="1">
    <w:name w:val="Нижний колонтитул Знак"/>
    <w:basedOn w:val="15"/>
    <w:link w:val="ae"/>
  </w:style>
  <w:style w:type="paragraph" w:styleId="afc">
    <w:name w:val="Balloon Text"/>
    <w:basedOn w:val="a"/>
    <w:link w:val="afd"/>
    <w:pPr>
      <w:spacing w:after="0" w:line="240" w:lineRule="auto"/>
    </w:pPr>
    <w:rPr>
      <w:rFonts w:ascii="Segoe UI" w:hAnsi="Segoe UI"/>
      <w:sz w:val="18"/>
    </w:rPr>
  </w:style>
  <w:style w:type="character" w:styleId="afd" w:customStyle="1">
    <w:name w:val="Текст выноски Знак"/>
    <w:link w:val="afc"/>
    <w:rPr>
      <w:rFonts w:ascii="Segoe UI" w:hAnsi="Segoe UI"/>
      <w:sz w:val="18"/>
    </w:rPr>
  </w:style>
  <w:style w:type="character" w:styleId="33" w:customStyle="1">
    <w:name w:val="Оглавление 3 Знак"/>
    <w:link w:val="32"/>
    <w:rPr>
      <w:rFonts w:ascii="XO Thames" w:hAnsi="XO Thames"/>
      <w:sz w:val="28"/>
    </w:rPr>
  </w:style>
  <w:style w:type="character" w:styleId="50" w:customStyle="1">
    <w:name w:val="Заголовок 5 Знак"/>
    <w:link w:val="5"/>
    <w:rPr>
      <w:rFonts w:ascii="XO Thames" w:hAnsi="XO Thames"/>
      <w:b/>
      <w:sz w:val="22"/>
    </w:rPr>
  </w:style>
  <w:style w:type="character" w:styleId="10" w:customStyle="1">
    <w:name w:val="Заголовок 1 Знак"/>
    <w:link w:val="1"/>
    <w:rPr>
      <w:rFonts w:ascii="XO Thames" w:hAnsi="XO Thames"/>
      <w:b/>
      <w:sz w:val="32"/>
    </w:rPr>
  </w:style>
  <w:style w:type="character" w:styleId="ad" w:customStyle="1">
    <w:name w:val="Верхний колонтитул Знак"/>
    <w:basedOn w:val="15"/>
    <w:link w:val="ac"/>
  </w:style>
  <w:style w:type="paragraph" w:styleId="12" w:customStyle="1">
    <w:name w:val="Гиперссылка1"/>
    <w:link w:val="af3"/>
    <w:pPr>
      <w:spacing w:after="160" w:line="264" w:lineRule="auto"/>
    </w:pPr>
    <w:rPr>
      <w:color w:val="0000ff"/>
      <w:sz w:val="22"/>
      <w:u w:val="single"/>
      <w:lang w:eastAsia="ru-RU"/>
    </w:rPr>
  </w:style>
  <w:style w:type="character" w:styleId="Footnote" w:customStyle="1">
    <w:name w:val="Footnote"/>
    <w:link w:val="Footnote"/>
    <w:rPr>
      <w:rFonts w:ascii="XO Thames" w:hAnsi="XO Thames"/>
      <w:sz w:val="22"/>
    </w:rPr>
  </w:style>
  <w:style w:type="paragraph" w:styleId="16" w:customStyle="1">
    <w:name w:val="Основной шрифт абзаца1"/>
    <w:pPr>
      <w:spacing w:after="160" w:line="264" w:lineRule="auto"/>
    </w:pPr>
    <w:rPr>
      <w:color w:val="000000"/>
      <w:sz w:val="22"/>
      <w:lang w:eastAsia="ru-RU"/>
    </w:rPr>
  </w:style>
  <w:style w:type="character" w:styleId="14" w:customStyle="1">
    <w:name w:val="Оглавление 1 Знак"/>
    <w:link w:val="13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rPr>
      <w:rFonts w:ascii="XO Thames" w:hAnsi="XO Thames"/>
      <w:sz w:val="20"/>
    </w:rPr>
  </w:style>
  <w:style w:type="character" w:styleId="92" w:customStyle="1">
    <w:name w:val="Оглавление 9 Знак"/>
    <w:link w:val="91"/>
    <w:rPr>
      <w:rFonts w:ascii="XO Thames" w:hAnsi="XO Thames"/>
      <w:sz w:val="28"/>
    </w:rPr>
  </w:style>
  <w:style w:type="character" w:styleId="82" w:customStyle="1">
    <w:name w:val="Оглавление 8 Знак"/>
    <w:link w:val="81"/>
    <w:rPr>
      <w:rFonts w:ascii="XO Thames" w:hAnsi="XO Thames"/>
      <w:sz w:val="28"/>
    </w:rPr>
  </w:style>
  <w:style w:type="character" w:styleId="53" w:customStyle="1">
    <w:name w:val="Оглавление 5 Знак"/>
    <w:link w:val="52"/>
    <w:rPr>
      <w:rFonts w:ascii="XO Thames" w:hAnsi="XO Thames"/>
      <w:sz w:val="28"/>
    </w:rPr>
  </w:style>
  <w:style w:type="character" w:styleId="a9" w:customStyle="1">
    <w:name w:val="Подзаголовок Знак"/>
    <w:link w:val="a8"/>
    <w:rPr>
      <w:rFonts w:ascii="XO Thames" w:hAnsi="XO Thames"/>
      <w:i/>
      <w:sz w:val="24"/>
    </w:rPr>
  </w:style>
  <w:style w:type="character" w:styleId="a4" w:customStyle="1">
    <w:name w:val="Абзац списка Знак"/>
    <w:basedOn w:val="15"/>
    <w:link w:val="a3"/>
  </w:style>
  <w:style w:type="character" w:styleId="a7" w:customStyle="1">
    <w:name w:val="Название Знак"/>
    <w:link w:val="a6"/>
    <w:rPr>
      <w:rFonts w:ascii="XO Thames" w:hAnsi="XO Thames"/>
      <w:b/>
      <w:caps/>
      <w:sz w:val="40"/>
    </w:rPr>
  </w:style>
  <w:style w:type="character" w:styleId="40" w:customStyle="1">
    <w:name w:val="Заголовок 4 Знак"/>
    <w:link w:val="4"/>
    <w:rPr>
      <w:rFonts w:ascii="XO Thames" w:hAnsi="XO Thames"/>
      <w:b/>
      <w:sz w:val="24"/>
    </w:rPr>
  </w:style>
  <w:style w:type="character" w:styleId="20" w:customStyle="1">
    <w:name w:val="Заголовок 2 Знак"/>
    <w:link w:val="2"/>
    <w:rPr>
      <w:rFonts w:ascii="XO Thames" w:hAnsi="XO Thames"/>
      <w:b/>
      <w:sz w:val="28"/>
    </w:rPr>
  </w:style>
  <w:style w:type="table" w:styleId="17" w:customStyle="1">
    <w:name w:val="Сетка таблицы1"/>
    <w:basedOn w:val="a1"/>
    <w:next w:val="af2"/>
    <w:uiPriority w:val="59"/>
    <w:rPr>
      <w:rFonts w:eastAsia="Calibri"/>
      <w:sz w:val="22"/>
      <w:szCs w:val="22"/>
      <w:lang w:eastAsia="en-US"/>
    </w:rPr>
    <w:tblPr/>
  </w:style>
  <w:style w:type="table" w:styleId="110" w:customStyle="1">
    <w:name w:val="Сетка таблицы11"/>
    <w:basedOn w:val="a1"/>
    <w:next w:val="af2"/>
    <w:uiPriority w:val="59"/>
    <w:rPr>
      <w:rFonts w:eastAsia="Calibri"/>
      <w:sz w:val="22"/>
      <w:szCs w:val="22"/>
      <w:lang w:eastAsia="en-US"/>
    </w:rPr>
    <w:tblPr/>
  </w:style>
  <w:style w:type="character" w:styleId="afe">
    <w:name w:val="annotation reference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after="200" w:line="240" w:lineRule="auto"/>
    </w:pPr>
    <w:rPr>
      <w:rFonts w:eastAsia="Calibri"/>
      <w:sz w:val="20"/>
      <w:lang w:eastAsia="en-US"/>
    </w:rPr>
  </w:style>
  <w:style w:type="character" w:styleId="aff0" w:customStyle="1">
    <w:name w:val="Текст примечания Знак"/>
    <w:link w:val="aff"/>
    <w:uiPriority w:val="99"/>
    <w:semiHidden/>
    <w:rPr>
      <w:rFonts w:eastAsia="Calibri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2281</Characters>
  <CharactersWithSpaces>2676</CharactersWithSpaces>
  <Company/>
  <DocSecurity>0</DocSecurity>
  <HyperlinksChanged>false</HyperlinksChanged>
  <Lines>19</Lines>
  <LinksUpToDate>false</LinksUpToDate>
  <Pages>3</Pages>
  <Paragraphs>5</Paragraphs>
  <ScaleCrop>false</ScaleCrop>
  <SharedDoc>false</SharedDoc>
  <Template>Normal</Template>
  <TotalTime>819</TotalTime>
  <Words>400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Дарья Павловна</dc:creator>
  <cp:lastModifiedBy>ma_egorchenkov</cp:lastModifiedBy>
  <cp:revision>35</cp:revision>
  <cp:lastPrinted>2026-07-31T13:51:00Z</cp:lastPrinted>
  <dcterms:created xsi:type="dcterms:W3CDTF">2026-05-14T11:22:00Z</dcterms:created>
  <dcterms:modified xsi:type="dcterms:W3CDTF">2026-08-26T13:44:00Z</dcterms:modified>
  <cp:version>983040</cp:version>
</cp:coreProperties>
</file>