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28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t xml:space="preserve">ПРАВИТЕЛЬСТВО ЛЕНИНГРАДСКОЙ ОБЛАСТИ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  <w:t xml:space="preserve">ПОСТАНОВЛЕНИЕ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от _________________ 2026 года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№ ______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б установлении 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дополнительной меры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 государственной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 поддержки работников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аккредитованных организаций, осуществляющих деятельность в области информационных технологий, являющихся получателями льготной ИТ-ипотеки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целях поддержки работников аккредитованных организаций, осуществляющих деятельность в области информационных техно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логий,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Правительство Ленинградской области постановляет: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Установить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дополнительную меру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государственной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поддержки работников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аккредитованных организаций, осуществляющих деятельность в области информационных технологий, являющихся получателями жилищных (ипоте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чных) кредитов (займов) по федеральной программе «Льготная ИТ-ипотека»,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виде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компенсации части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расходов на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уплату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процентов по указанным кредитам (займам) </w:t>
        <w:br/>
        <w:t xml:space="preserve">за счет средств областного бюджета Ленинградской области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(далее – компенсация).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Утвердить п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рилагаемое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Положение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предоставлении дополнительной меры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государственной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поддержки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виде компенсации части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расходов на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уплату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процентов</w:t>
        <w:br/>
        <w:t xml:space="preserve">по жилищным (ипотечным) креди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там (займам), выданным в рам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ках федеральной программы «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Льготная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ИТ-ипотека»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(далее –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Положение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).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Определить Комитет цифрового развития Ленинградской области 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(далее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– Комитет)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уполномоченным органом исполнительной власти Ленинградской области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по реализации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дополнительной меры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государственной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поддержки работников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аккредитованных организаций, осуществляющих деятельность в области информационных технологий, являющихся получателями льготной ИТ-ипотеки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Контроль за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исполнением настоящего постановления возложить на первого вице-губернатора 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– заместителя Председателя Правительства Ленинградской области – председателя комитета финансов Ленинградской области.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Нас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тоящее постановление вступает в силу со дня его официального опубликования.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0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0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0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Губерн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атор Ленинградской области                    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                                         А. Дрозденко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shd w:val="nil" w:color="auto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br w:type="page" w:clear="all"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УТВЕРЖДЕНО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right"/>
        <w:spacing w:after="28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постановлением Правительства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от «___» _________ 2026 года № ___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Положение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28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предоставлении дополнительной меры 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государственной 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поддержки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br/>
        <w:t xml:space="preserve">в виде компенсации части 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расходов на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уплату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 процентов</w:t>
        <w:br/>
        <w:t xml:space="preserve">по жилищным (ипотечным) креди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там (займам), выданным в рам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ках федеральной программы «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Льготная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 xml:space="preserve"> ИТ-ипотека»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000000" w:themeColor="text1"/>
          <w:sz w:val="28"/>
          <w:szCs w:val="36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  <w:t xml:space="preserve">1. Общие положения</w:t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1.1.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Настоящее Положение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определяет порядок и условия предоставления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за счет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средств областного бюджета Ленинградской области дополнительной меры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государственной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поддержки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виде компенсации части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расходов на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уплату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процентов </w:t>
        <w:br/>
        <w:t xml:space="preserve">по жилищным (ипотечным) кредитам (займам), выданным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рамках федеральной программы «Льготная ИТ-ипотека» (далее соответственно – компенсация, федеральная программа).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1.2.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Для целей настоящего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Положения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получателем федеральной программы признается гражданин Российской Федерации, которому предоставлен жилищный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(ипотечный) кредит (заем) на условиях федеральной программы, реализуемой </w:t>
        <w:br/>
        <w:t xml:space="preserve">в соответствии с нормативными правовыми актами Российской Федерации </w:t>
        <w:br/>
        <w:t xml:space="preserve">и решением о порядке предоставления субсидии № 23-68902-00855-Р (в действующей редакции).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1.3.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Право на компенсаци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ю имеют граждане Российской Федерации, одновременно соответствующие следующим условиям: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являются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участниками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федеральной программы и имеют действующий кредитный договор (договор займа) по федеральной программе;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их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сновным местом работы является аккредитованная в соответствии </w:t>
        <w:br/>
        <w:t xml:space="preserve">с постановлением Правительства Российской Федерации от 30 сентября 2022 года </w:t>
        <w:br/>
        <w:t xml:space="preserve">№ 1729 российская организация, осуществляющая деятельность в области информационных технологий, зарегистрированная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 территории Ленинградской области, либо имеющая расположенное на территории Ленинградской области обособленное подразделение, состоящее на налоговом учете в Ленинградской области, при соблюдении требований федеральной программы к месту работы получателя;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объект жилищного кредитования (приобретаемое или строящееся жилое помещение) расположен на территории Ленинградской области;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процентная ставка и иные условия кредитного договора (договора займа) </w:t>
        <w:br/>
        <w:t xml:space="preserve">по кредиту (его части), в отношении которого запрашива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ется компенсация, соответствуют требованиям федеральной программы, включая условия о льготной процентной ставке;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за период, в отношении которого запрашивается компенсация, фактически уплатили проценты по указанному кредитному договору (договору займа);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6)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 дату обращения за компенсацией имеют место жительства на территории Ленинградской области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 непрерывно проживали на территории Ленинградской области не менее 10 лет.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1.4.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Получение компенсации носит заявительный характер.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Признание гражданина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нуждающимся в улучшении жилищных условий, участие работодателя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финансировании компенсации и заключение соглашения между Комитетом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и кредитной организацией не требуются.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1.5.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Компенсация предоставляется непосредственно гражданину путем перечисления дене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жных средств на указанный им банковский счет. Повторное предоставление компенсации за одни и те же фактически уплаченные проценты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не допускается.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1.6.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Компенсация предоставляется в размере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0 процентов суммы процентов, фактически уплаченных по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лучателем меры поддержки по жилищному (ипотечному) кредиту (займу), предоставленному в рамках федеральной программы «Льготная </w:t>
        <w:br/>
        <w:t xml:space="preserve">ИТ-ипотека», за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календарный квартал,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но не более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0 000 рублей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1.7.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Расчетным периодом являе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тся календарный квартал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(далее – расчетный период)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 Компенсация предоставляется за каждый расчетный период однократно </w:t>
        <w:br/>
        <w:t xml:space="preserve">на основании документов, подтверждающих сумму фактически уплаченных процентов по жилищному (ипотечному) кредиту (займу).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1.8.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Предоставление компенсации осуществляется за счет средств областного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бюджета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Ленинградской области начиная с финансового года, на который областным законом об областном бюджете Ленинградской области предусмотрены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бюджетные ассигнования на указанные цели, и в последующие финансовые годы при наличии соответствующих бюджетных ассигнований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 При отсутствии бюджетных ассигнований на указанные цели в соответствующем ф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инансовом году компенсация </w:t>
        <w:br/>
        <w:t xml:space="preserve">за периоды такого финансового года не назначается и не предоставляется.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1.9.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мпенсации подлежит часть процентов по кредиту (его части),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начисленных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финансовом году, на который предусмотрены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бюджетные ас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сигнования,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 фактически уплаченных гражданином.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Проценты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 кредиту (его части)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начисленные ранее финансового года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</w:t>
        <w:br/>
        <w:t xml:space="preserve">на который предусмотрены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бюджетные ас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сигнования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компенсации не подлежат.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1.10.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Комитет размещает на своем официальном сайте сведения о начале </w:t>
        <w:br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 об окончании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приема заявлений после вступления в силу областного закона </w:t>
        <w:br/>
        <w:t xml:space="preserve">об областном бюджете Ленинградской облас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ти, предусматривающих бюджетные ассигнования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 предоставление компенсации,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а также информацию</w:t>
        <w:br/>
        <w:t xml:space="preserve">о недостаточности бюджетных ассигнований, предусмотренных на предоставление компенсации в соответствующем финансовом году.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000000" w:themeColor="text1"/>
          <w:sz w:val="28"/>
          <w:szCs w:val="36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  <w:t xml:space="preserve">2. Порядок обраще</w:t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  <w:t xml:space="preserve">ния и принятия решения</w:t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36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2.1.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Гражданин (его представитель на основании доверенности) вправе подать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в Комитет заявление о предоставлении компенсации по форме согласно приложению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к настоящему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Положению (далее – заявление)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в период приема заявлений, сведения </w:t>
        <w:br/>
        <w:t xml:space="preserve">о котором размещены в соответствии с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пунктом 1.10 настоящего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Положения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2.2.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Заявление представляется непосредственно в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Комитет на бумажном носителе ли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бо направляется почтовым отправлением. Заявл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ение может быть подано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за несколько завершившихся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расчетных период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отвечающих условиям пунктов 1.8 и 1.9 настоящего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Положения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при условии представления подтверждений уплаты процентов по каждому из них. Заявление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за соответствующий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расчетный период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подае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тся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не позднее 1 декабря финансового года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на который предусмотрены бюджетные ассигнования.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2.3.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 заявлению прилагаются: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копия документа, удостоверяющего личность заявителя; при обращении представителя – также копия документа, удостоверяющего его личн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ость, и документа, подтверждающего полномочия;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справка с основного места работы о трудоустройстве заявителя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аккредитованной ИТ-организации с указанием наименования работодателя,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его ИНН, места работы заявителя и периода работы, выданная не ранее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че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м за 30 календарных дней до обращения;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копия кредитного договора (договора займа) и документа кредитора, подтверждающего предоставление кредита по федеральной программе, а также нахождение объекта кредитования на территории Ленинградской области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(если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эти сведения отсутствуют в кредитном договоре);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справка кредитора о процентной ставке (ставках), периоде начисления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и сумме фактически уплаченных за заявленный расчетный период процентов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по кредиту (его части), предоставленному на условиях федеральной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программы,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с выделением процентов по такой части кредита при наличии комбинированного кредитования;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банковские реквизиты счета заявителя для перечисления компенсации;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документы,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подтверждающие непрерывное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проживание заявителя </w:t>
        <w:br/>
        <w:t xml:space="preserve">на территории Ленинградской области в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течение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не менее 10 лет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, непосредственно предшествующих дате обращения за компенсацией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, в том числе архивные документы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 регистрации по месту жительства, судебное решение об установлении соответствующего факта, — если необходи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мые сведения не могут быть получены Комитетом в порядке межведомственного информационного взаимодействия.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2.4.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Сведения об аккредитации работодателя, регистрации либо постановке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на налоговый учет его обособленного подразделения на территории Ленинградской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области, сведения о месте жительства заявителя и периодах его проживания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на территории Ленинградской области, а также иные сведения, имеющиеся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распоряжении государственных органов и подведомственных им организаций,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Комитет получает в порядке межведомс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твенного информационного взаимодействия, ес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ли такие сведения могут быть получены указанным способом.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Заявитель вправе представить их по собственной инициативе.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2.5.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Комитет регистрирует заявление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день его поступления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журнале регистрации заявлений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порядке поступления заявл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ений с указанием времени поступления.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 течение 15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рабочих дней со дня получения заявления </w:t>
        <w:br/>
        <w:t xml:space="preserve">и необходимых сведений проверяет соблюдение условий настоящего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Положения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и принимает решение о предоставлении компенсации либо мотивированное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решение об отказе. В случае необходимости получения сведений в рамках межведомственного информационного взаимодействия срок рассмотрения может быть продлен не более чем на 10 рабочих дней с уведомлением заявителя.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2.6.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 выявлении недостатков в заявлении или отсутствия документов, которые обязан представить заявитель, Комитет однократно уведомляет заявителя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о необходимости устранения недостатков в течение 10 рабочих дней. Течение срока рассмотрения заявления приостана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вливается до поступления необходимых документов либо до истечения указанного срока.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2.7.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Основаниями для отказа в предоставлении компенсации являются: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1)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несоответствие заявителя условиям, установленным пунктом 1.3 настоящего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Положения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заявление о компен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сации процентов за период, не подлежащий компенсации согласно пунктам 1.8 и 1.9 настоящего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Положения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неподтверждение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факта или суммы уплаты процентов по кредиту (его части), предоставленному на условиях федеральной программы;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4)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представление недостоверн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ых сведений либо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неустранение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недостатков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в установленный пунктом 2.6 настоящего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Положения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срок;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5)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повторное обращение за компенсацией процентов, за которые </w:t>
        <w:br/>
        <w:t xml:space="preserve">она уже была предоставлена;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6)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отсутствие бюджетных ассигнований на предоставление компенсации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br/>
        <w:t xml:space="preserve">в с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оответствующем финансовом году для предоставления компенсации заявителю, </w:t>
        <w:br/>
        <w:t xml:space="preserve">в том числе с учетом ранее принятых Комитетом решений </w:t>
      </w:r>
      <w:r>
        <w:rPr>
          <w:rFonts w:ascii="Times New Roman" w:hAnsi="Times New Roman"/>
          <w:color w:val="060708"/>
          <w:sz w:val="28"/>
          <w:szCs w:val="28"/>
          <w:highlight w:val="white"/>
        </w:rPr>
        <w:t xml:space="preserve">о предоставлении компенсации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2.8.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Комитет уведомляет заявителя о принятом решении в течение трех рабочих дней со дня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его принятия способом, указанным заявителем. Отказ оформляется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br/>
        <w:t xml:space="preserve">с указанием конкретного основания и может быть обжалован в установленном законодательством Российской Федерации порядке.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pStyle w:val="658"/>
        <w:ind w:firstLine="709"/>
        <w:jc w:val="center"/>
        <w:spacing w:line="240" w:lineRule="auto"/>
        <w:rPr>
          <w:rFonts w:ascii="Times New Roman" w:hAnsi="Times New Roman"/>
          <w:color w:val="auto"/>
          <w:sz w:val="28"/>
          <w:szCs w:val="36"/>
          <w:highlight w:val="white"/>
        </w:rPr>
      </w:pPr>
      <w:r>
        <w:rPr>
          <w:rFonts w:ascii="Times New Roman" w:hAnsi="Times New Roman"/>
          <w:color w:val="auto"/>
          <w:sz w:val="28"/>
          <w:szCs w:val="36"/>
          <w:highlight w:val="white"/>
        </w:rPr>
        <w:t xml:space="preserve">3. Перечисление, учет и возврат компенсации</w:t>
      </w:r>
      <w:r>
        <w:rPr>
          <w:rFonts w:ascii="Times New Roman" w:hAnsi="Times New Roman"/>
          <w:color w:val="auto"/>
          <w:sz w:val="28"/>
          <w:szCs w:val="36"/>
          <w:highlight w:val="white"/>
        </w:rPr>
      </w:r>
      <w:r>
        <w:rPr>
          <w:rFonts w:ascii="Times New Roman" w:hAnsi="Times New Roman"/>
          <w:color w:val="auto"/>
          <w:sz w:val="28"/>
          <w:szCs w:val="36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3.1.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Перечисле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ние компенсации осуществляется Комитетом на счет заявителя, открытый в российской кредитной организации, в течение 15 рабочих дней со дня принятия решения о предоставлении компенсации в пределах доведенных Комитету бюджетных ассигнований на указанные цели.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3.2.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Комитет ведет учет заявителей и получателей компенсации, размеров фактически предоставленных выплат, периодов, за которые предоставлена компенсация, и сведений, необходимых для формирования административной отчетности о реализации региональной меры п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оддержки.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3.3.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При установлении факта излишнего или неправомерного получения компенсации вследствие представления недостоверных сведений Комитет направляет получателю требование о возврате соответствующей суммы. Возврат осуществляется в течение 30 календар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ных дней со дня получения требования; в случае невозврата средства взыскиваются в судебном порядке.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jc w:val="center"/>
        <w:spacing w:after="28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83" w:lineRule="atLeast"/>
        <w:rPr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br w:type="page" w:clear="all"/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right"/>
        <w:spacing w:after="3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 Положению о предоставлении</w:t>
        <w:br/>
        <w:t xml:space="preserve">дополнительной меры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 поддержки в виде компенсации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части фактически уплаченных процентов</w:t>
      </w:r>
      <w:r>
        <w:rPr>
          <w:rFonts w:ascii="Times New Roman" w:hAnsi="Times New Roman"/>
          <w:sz w:val="28"/>
          <w:szCs w:val="28"/>
          <w:highlight w:val="white"/>
        </w:rPr>
        <w:br/>
      </w:r>
      <w:r>
        <w:rPr>
          <w:rFonts w:ascii="Times New Roman" w:hAnsi="Times New Roman"/>
          <w:sz w:val="28"/>
          <w:szCs w:val="28"/>
          <w:highlight w:val="white"/>
        </w:rPr>
        <w:t xml:space="preserve">по</w:t>
      </w:r>
      <w:r>
        <w:rPr>
          <w:rFonts w:ascii="Times New Roman" w:hAnsi="Times New Roman"/>
          <w:sz w:val="28"/>
          <w:szCs w:val="28"/>
          <w:highlight w:val="white"/>
        </w:rPr>
        <w:t xml:space="preserve"> льготной ИТ-ипот</w:t>
      </w:r>
      <w:r>
        <w:rPr>
          <w:rFonts w:ascii="Times New Roman" w:hAnsi="Times New Roman"/>
          <w:sz w:val="28"/>
          <w:szCs w:val="28"/>
          <w:highlight w:val="white"/>
        </w:rPr>
        <w:t xml:space="preserve">еке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right"/>
        <w:spacing w:after="1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ФОРМА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center"/>
        <w:spacing w:after="28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/>
          <w:b/>
          <w:sz w:val="28"/>
          <w:szCs w:val="28"/>
          <w:highlight w:val="white"/>
        </w:rPr>
        <w:br/>
        <w:t xml:space="preserve">о предоставлении компенсации части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расходов на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уплату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процентов </w:t>
      </w:r>
      <w:r>
        <w:rPr>
          <w:rFonts w:ascii="Times New Roman" w:hAnsi="Times New Roman"/>
          <w:b/>
          <w:sz w:val="28"/>
          <w:szCs w:val="28"/>
          <w:highlight w:val="white"/>
        </w:rPr>
        <w:br/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по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льготной ИТ-ипотеке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1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 Комитет цифрового развития Ленинградской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________________________________________________________________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(Ф. И. О. заявителя)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Дата рождения: ____________  Контактный телефон: _________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Адрес для направления уведомлений: ___________________________________</w:t>
      </w:r>
      <w:r>
        <w:rPr>
          <w:rFonts w:ascii="Times New Roman" w:hAnsi="Times New Roman"/>
          <w:sz w:val="28"/>
          <w:szCs w:val="28"/>
          <w:highlight w:val="white"/>
        </w:rPr>
        <w:t xml:space="preserve">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Адрес электронной почты (при наличии): ________________________________</w:t>
      </w:r>
      <w:r>
        <w:rPr>
          <w:rFonts w:ascii="Times New Roman" w:hAnsi="Times New Roman"/>
          <w:sz w:val="28"/>
          <w:szCs w:val="28"/>
          <w:highlight w:val="white"/>
        </w:rPr>
        <w:t xml:space="preserve">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Документ, удостоверяющий личность: __________________________________</w:t>
      </w:r>
      <w:r>
        <w:rPr>
          <w:rFonts w:ascii="Times New Roman" w:hAnsi="Times New Roman"/>
          <w:sz w:val="28"/>
          <w:szCs w:val="28"/>
          <w:highlight w:val="white"/>
        </w:rPr>
        <w:t xml:space="preserve">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Место жительства на дату обращения: 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Непрерывное проживание на территории Ленинградской области с: _____________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Работодатель, ИНН: __________________________________________________</w:t>
      </w:r>
      <w:r>
        <w:rPr>
          <w:rFonts w:ascii="Times New Roman" w:hAnsi="Times New Roman"/>
          <w:sz w:val="28"/>
          <w:szCs w:val="28"/>
          <w:highlight w:val="white"/>
        </w:rPr>
        <w:t xml:space="preserve">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Кредитор: ________________   Дата и номер кредитного договора: __________</w:t>
      </w:r>
      <w:r>
        <w:rPr>
          <w:rFonts w:ascii="Times New Roman" w:hAnsi="Times New Roman"/>
          <w:sz w:val="28"/>
          <w:szCs w:val="28"/>
          <w:highlight w:val="white"/>
        </w:rPr>
        <w:t xml:space="preserve">______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Расчетный период (периоды)</w:t>
      </w:r>
      <w:r>
        <w:rPr>
          <w:rFonts w:ascii="Times New Roman" w:hAnsi="Times New Roman"/>
          <w:sz w:val="28"/>
          <w:szCs w:val="28"/>
          <w:highlight w:val="white"/>
        </w:rPr>
        <w:t xml:space="preserve">, за который запрашивается компенсация: ______</w:t>
      </w:r>
      <w:r>
        <w:rPr>
          <w:rFonts w:ascii="Times New Roman" w:hAnsi="Times New Roman"/>
          <w:sz w:val="28"/>
          <w:szCs w:val="28"/>
          <w:highlight w:val="white"/>
        </w:rPr>
        <w:t xml:space="preserve">______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6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Реквизиты банковского счета заявителя: ________________________________</w:t>
      </w:r>
      <w:r>
        <w:rPr>
          <w:rFonts w:ascii="Times New Roman" w:hAnsi="Times New Roman"/>
          <w:sz w:val="28"/>
          <w:szCs w:val="28"/>
          <w:highlight w:val="white"/>
        </w:rPr>
        <w:t xml:space="preserve">______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sz w:val="28"/>
          <w:szCs w:val="28"/>
          <w:highlight w:val="white"/>
        </w:rPr>
        <w:t xml:space="preserve">Прошу предоставить компенсацию части </w:t>
      </w:r>
      <w:r>
        <w:rPr>
          <w:rFonts w:ascii="Times New Roman" w:hAnsi="Times New Roman"/>
          <w:sz w:val="28"/>
          <w:szCs w:val="28"/>
          <w:highlight w:val="white"/>
        </w:rPr>
        <w:t xml:space="preserve">расходов на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уплату</w:t>
      </w:r>
      <w:r>
        <w:rPr>
          <w:rFonts w:ascii="Times New Roman" w:hAnsi="Times New Roman"/>
          <w:sz w:val="28"/>
          <w:szCs w:val="28"/>
          <w:highlight w:val="white"/>
        </w:rPr>
        <w:t xml:space="preserve"> процентов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по жилищному (ипотечному) кредиту (займу), полученному</w:t>
      </w:r>
      <w:r>
        <w:rPr>
          <w:rFonts w:ascii="Times New Roman" w:hAnsi="Times New Roman"/>
          <w:sz w:val="28"/>
          <w:szCs w:val="28"/>
          <w:highlight w:val="white"/>
        </w:rPr>
        <w:t xml:space="preserve"> в рамках федеральной программы «</w:t>
      </w:r>
      <w:r>
        <w:rPr>
          <w:rFonts w:ascii="Times New Roman" w:hAnsi="Times New Roman"/>
          <w:sz w:val="28"/>
          <w:szCs w:val="28"/>
          <w:highlight w:val="white"/>
        </w:rPr>
        <w:t xml:space="preserve">Льготная</w:t>
      </w:r>
      <w:r>
        <w:rPr>
          <w:rFonts w:ascii="Times New Roman" w:hAnsi="Times New Roman"/>
          <w:sz w:val="28"/>
          <w:szCs w:val="28"/>
          <w:highlight w:val="white"/>
        </w:rPr>
        <w:t xml:space="preserve"> ИТ-ипотека», в соответствии с </w:t>
      </w:r>
      <w:r>
        <w:rPr>
          <w:rFonts w:ascii="Times New Roman" w:hAnsi="Times New Roman"/>
          <w:sz w:val="28"/>
          <w:szCs w:val="28"/>
          <w:highlight w:val="white"/>
        </w:rPr>
        <w:t xml:space="preserve">Положением</w:t>
      </w:r>
      <w:r>
        <w:rPr>
          <w:rFonts w:ascii="Times New Roman" w:hAnsi="Times New Roman"/>
          <w:sz w:val="28"/>
          <w:szCs w:val="28"/>
          <w:highlight w:val="white"/>
        </w:rPr>
        <w:t xml:space="preserve">, утвержденным постановлением Правительства Ленинградской области от «___» _________ 2026 года № ____.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83" w:lineRule="atLeast"/>
        <w:rPr>
          <w:rFonts w:ascii="Times New Roman" w:hAnsi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sz w:val="28"/>
          <w:szCs w:val="28"/>
          <w:highlight w:val="white"/>
        </w:rPr>
        <w:t xml:space="preserve">Подтверждаю достоверность представленных сведений, отсутствие получения к</w:t>
      </w:r>
      <w:r>
        <w:rPr>
          <w:rFonts w:ascii="Times New Roman" w:hAnsi="Times New Roman"/>
          <w:sz w:val="28"/>
          <w:szCs w:val="28"/>
          <w:highlight w:val="white"/>
        </w:rPr>
        <w:t xml:space="preserve">омпенсации за заявленные расчетные периоды по настоящему </w:t>
      </w:r>
      <w:r>
        <w:rPr>
          <w:rFonts w:ascii="Times New Roman" w:hAnsi="Times New Roman"/>
          <w:sz w:val="28"/>
          <w:szCs w:val="28"/>
          <w:highlight w:val="white"/>
        </w:rPr>
        <w:t xml:space="preserve">Положению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и свое согласие на проверку сведений, необходимых для принятия решения,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в соответствии с законодательством Российской Федерации.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Прошу направить уведомление: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□ по почтовому адресу    □ на а</w:t>
      </w:r>
      <w:r>
        <w:rPr>
          <w:rFonts w:ascii="Times New Roman" w:hAnsi="Times New Roman"/>
          <w:sz w:val="28"/>
          <w:szCs w:val="28"/>
          <w:highlight w:val="white"/>
        </w:rPr>
        <w:t xml:space="preserve">дрес электронной почты.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Приложения: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«___» __________ 20___ года                      __________________ /__________________/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659"/>
        <w:jc w:val="center"/>
        <w:spacing w:before="0" w:line="240" w:lineRule="auto"/>
        <w:shd w:val="clear" w:color="ffffff" w:fill="ffffff"/>
        <w:rPr>
          <w:rFonts w:ascii="Times New Roman" w:hAnsi="Times New Roman"/>
          <w:b w:val="0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color w:val="auto"/>
          <w:sz w:val="28"/>
          <w:szCs w:val="28"/>
          <w:highlight w:val="white"/>
        </w:rPr>
      </w:r>
    </w:p>
    <w:p>
      <w:pPr>
        <w:ind w:firstLine="709"/>
        <w:jc w:val="center"/>
        <w:pageBreakBefore/>
        <w:spacing w:line="283" w:lineRule="atLeast"/>
        <w:rPr>
          <w:rFonts w:ascii="Times New Roman" w:hAnsi="Times New Roman"/>
          <w:caps/>
          <w:sz w:val="28"/>
          <w:szCs w:val="28"/>
          <w:highlight w:val="white"/>
        </w:rPr>
      </w:pPr>
      <w:r>
        <w:rPr>
          <w:rFonts w:ascii="Times New Roman" w:hAnsi="Times New Roman"/>
          <w:caps/>
          <w:sz w:val="28"/>
          <w:szCs w:val="28"/>
          <w:highlight w:val="white"/>
        </w:rPr>
        <w:t xml:space="preserve">Пояснительная записка </w:t>
      </w:r>
      <w:r>
        <w:rPr>
          <w:rFonts w:ascii="Times New Roman" w:hAnsi="Times New Roman"/>
          <w:caps/>
          <w:sz w:val="28"/>
          <w:szCs w:val="28"/>
          <w:highlight w:val="white"/>
        </w:rPr>
        <w:br/>
      </w:r>
      <w:r>
        <w:rPr>
          <w:rFonts w:ascii="Times New Roman" w:hAnsi="Times New Roman"/>
          <w:sz w:val="28"/>
          <w:szCs w:val="28"/>
          <w:highlight w:val="white"/>
        </w:rPr>
        <w:t xml:space="preserve">к проекту постановления Правительства Ленинградской области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«</w:t>
      </w:r>
      <w:r>
        <w:rPr>
          <w:rFonts w:ascii="Times New Roman" w:hAnsi="Times New Roman"/>
          <w:sz w:val="28"/>
          <w:szCs w:val="28"/>
          <w:highlight w:val="white"/>
        </w:rPr>
        <w:t xml:space="preserve">Об установлении дополнительной меры</w:t>
      </w:r>
      <w:r>
        <w:rPr>
          <w:rFonts w:ascii="Times New Roman" w:hAnsi="Times New Roman"/>
          <w:sz w:val="28"/>
          <w:szCs w:val="28"/>
          <w:highlight w:val="white"/>
        </w:rPr>
        <w:t xml:space="preserve"> государственной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поддержки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работников аккредитованных организаций, осуществляющих деятельность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 в области информационных технологий, являющихся получателями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льготной ИТ-ипотеки</w:t>
      </w:r>
      <w:r>
        <w:rPr>
          <w:rFonts w:ascii="Times New Roman" w:hAnsi="Times New Roman" w:eastAsiaTheme="minorEastAsia"/>
          <w:sz w:val="28"/>
          <w:szCs w:val="28"/>
          <w:highlight w:val="white"/>
        </w:rPr>
        <w:t xml:space="preserve">» </w:t>
      </w:r>
      <w:r>
        <w:rPr>
          <w:rFonts w:ascii="Times New Roman" w:hAnsi="Times New Roman"/>
          <w:sz w:val="28"/>
          <w:szCs w:val="28"/>
          <w:highlight w:val="white"/>
        </w:rPr>
        <w:t xml:space="preserve">(далее – Проект)</w:t>
      </w:r>
      <w:r>
        <w:rPr>
          <w:rFonts w:ascii="Times New Roman" w:hAnsi="Times New Roman"/>
          <w:caps/>
          <w:sz w:val="28"/>
          <w:szCs w:val="28"/>
          <w:highlight w:val="white"/>
        </w:rPr>
      </w:r>
      <w:r>
        <w:rPr>
          <w:rFonts w:ascii="Times New Roman" w:hAnsi="Times New Roman"/>
          <w:caps/>
          <w:sz w:val="28"/>
          <w:szCs w:val="28"/>
          <w:highlight w:val="white"/>
        </w:rPr>
      </w:r>
    </w:p>
    <w:p>
      <w:pPr>
        <w:pStyle w:val="955"/>
        <w:ind w:firstLine="709"/>
        <w:jc w:val="both"/>
        <w:spacing w:line="283" w:lineRule="atLeast"/>
        <w:rPr>
          <w:rFonts w:ascii="Times New Roman" w:hAnsi="Times New Roman" w:cs="Times New Roman"/>
          <w:sz w:val="16"/>
          <w:szCs w:val="16"/>
          <w:highlight w:val="white"/>
        </w:rPr>
      </w:pPr>
      <w:r>
        <w:rPr>
          <w:rFonts w:ascii="Times New Roman" w:hAnsi="Times New Roman" w:cs="Times New Roman"/>
          <w:sz w:val="16"/>
          <w:szCs w:val="16"/>
          <w:highlight w:val="white"/>
        </w:rPr>
      </w:r>
      <w:r>
        <w:rPr>
          <w:rFonts w:ascii="Times New Roman" w:hAnsi="Times New Roman" w:cs="Times New Roman"/>
          <w:sz w:val="16"/>
          <w:szCs w:val="16"/>
          <w:highlight w:val="white"/>
        </w:rPr>
      </w:r>
      <w:r>
        <w:rPr>
          <w:rFonts w:ascii="Times New Roman" w:hAnsi="Times New Roman" w:cs="Times New Roman"/>
          <w:sz w:val="16"/>
          <w:szCs w:val="16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 целях достижения показателя </w:t>
      </w:r>
      <w:r>
        <w:rPr>
          <w:rFonts w:ascii="Times New Roman" w:hAnsi="Times New Roman"/>
          <w:sz w:val="28"/>
          <w:szCs w:val="28"/>
          <w:highlight w:val="white"/>
        </w:rPr>
        <w:t xml:space="preserve">«Льготная ипотека для ИТ-специалистов» </w:t>
      </w:r>
      <w:r>
        <w:rPr>
          <w:rFonts w:ascii="Times New Roman" w:hAnsi="Times New Roman"/>
          <w:sz w:val="28"/>
          <w:szCs w:val="28"/>
          <w:highlight w:val="white"/>
        </w:rPr>
        <w:t xml:space="preserve">оперативного рейтинга выполнения показателей эффективности и результативности заместителей высших должностных лиц (руководителей высших органов исполнительной власти) субъектов Российской</w:t>
      </w:r>
      <w:r>
        <w:rPr>
          <w:rFonts w:ascii="Times New Roman" w:hAnsi="Times New Roman"/>
          <w:sz w:val="28"/>
          <w:szCs w:val="28"/>
          <w:highlight w:val="white"/>
        </w:rPr>
        <w:t xml:space="preserve"> Федерации, ответственных за цифровую трансформацию разработан П</w:t>
      </w:r>
      <w:r>
        <w:rPr>
          <w:rFonts w:ascii="Times New Roman" w:hAnsi="Times New Roman"/>
          <w:sz w:val="28"/>
          <w:szCs w:val="28"/>
          <w:highlight w:val="white"/>
        </w:rPr>
        <w:t xml:space="preserve">роект.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Предоставление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региональной компенсации части расходов на уплату процентов по федеральной</w:t>
      </w:r>
      <w:r>
        <w:rPr>
          <w:rFonts w:ascii="Times New Roman" w:hAnsi="Times New Roman"/>
          <w:sz w:val="28"/>
          <w:szCs w:val="28"/>
          <w:highlight w:val="white"/>
        </w:rPr>
        <w:t xml:space="preserve"> ИТ-ипотеке  позволит повысить показатель «Льготная ипотека </w:t>
        <w:br/>
        <w:t xml:space="preserve">для ИТ-специалистов» оперативного рейтинга выполнения показателей эффекти</w:t>
      </w:r>
      <w:r>
        <w:rPr>
          <w:rFonts w:ascii="Times New Roman" w:hAnsi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/>
          <w:sz w:val="28"/>
          <w:szCs w:val="28"/>
          <w:highlight w:val="white"/>
        </w:rPr>
        <w:t xml:space="preserve">ности и результативности заместителей высших должностных лиц (руководителей высших органов исполнительной власти) субъектов Российской Федерации, ответственных за цифровую трансформацию, характеризующий участие </w:t>
        <w:br/>
        <w:t xml:space="preserve">в процессе поддержки организаций отрасли инф</w:t>
      </w:r>
      <w:r>
        <w:rPr>
          <w:rFonts w:ascii="Times New Roman" w:hAnsi="Times New Roman"/>
          <w:sz w:val="28"/>
          <w:szCs w:val="28"/>
          <w:highlight w:val="white"/>
        </w:rPr>
        <w:t xml:space="preserve">ормационных технологий </w:t>
        <w:br/>
        <w:t xml:space="preserve">в соответствии с Указом Президента Российской Федерации от 2 марта 2022 года №83 «О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мерах</w:t>
      </w:r>
      <w:r>
        <w:rPr>
          <w:rFonts w:ascii="Times New Roman" w:hAnsi="Times New Roman"/>
          <w:sz w:val="28"/>
          <w:szCs w:val="28"/>
          <w:highlight w:val="white"/>
        </w:rPr>
        <w:t xml:space="preserve"> по обеспечению ускоренного развития отрасли информационных технологий в Российской Федерации».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Показатель «Льготная ипотека для ИТ-специалисто</w:t>
      </w:r>
      <w:r>
        <w:rPr>
          <w:rFonts w:ascii="Times New Roman" w:hAnsi="Times New Roman"/>
          <w:sz w:val="28"/>
          <w:szCs w:val="28"/>
          <w:highlight w:val="white"/>
        </w:rPr>
        <w:t xml:space="preserve">в» рассчитывается исходя из соответствия субъекта Российской Федерации критериям расчета баллов. Баллы начисляются как за принятие соответствующего нормативного правового акта, регулирующего условия программы, так и за фактическое число получателей региона</w:t>
      </w:r>
      <w:r>
        <w:rPr>
          <w:rFonts w:ascii="Times New Roman" w:hAnsi="Times New Roman"/>
          <w:sz w:val="28"/>
          <w:szCs w:val="28"/>
          <w:highlight w:val="white"/>
        </w:rPr>
        <w:t xml:space="preserve">льной поддержки.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957"/>
        <w:jc w:val="both"/>
        <w:spacing w:before="0" w:beforeAutospacing="0" w:after="0" w:afterAutospacing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57"/>
        <w:contextualSpacing/>
        <w:jc w:val="both"/>
        <w:spacing w:before="0" w:beforeAutospacing="0" w:after="0" w:afterAutospacing="0" w:line="276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 w:default="1">
    <w:name w:val="Normal"/>
    <w:link w:val="837"/>
    <w:qFormat/>
  </w:style>
  <w:style w:type="paragraph" w:styleId="658">
    <w:name w:val="Heading 1"/>
    <w:basedOn w:val="657"/>
    <w:next w:val="657"/>
    <w:link w:val="906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659">
    <w:name w:val="Heading 2"/>
    <w:basedOn w:val="657"/>
    <w:next w:val="657"/>
    <w:link w:val="949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660">
    <w:name w:val="Heading 3"/>
    <w:basedOn w:val="657"/>
    <w:next w:val="657"/>
    <w:link w:val="864"/>
    <w:uiPriority w:val="9"/>
    <w:qFormat/>
    <w:pPr>
      <w:outlineLvl w:val="2"/>
    </w:pPr>
    <w:rPr>
      <w:rFonts w:ascii="XO Thames" w:hAnsi="XO Thames"/>
      <w:b/>
      <w:i/>
    </w:rPr>
  </w:style>
  <w:style w:type="paragraph" w:styleId="661">
    <w:name w:val="Heading 4"/>
    <w:basedOn w:val="657"/>
    <w:next w:val="657"/>
    <w:link w:val="948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662">
    <w:name w:val="Heading 5"/>
    <w:basedOn w:val="657"/>
    <w:next w:val="657"/>
    <w:link w:val="901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paragraph" w:styleId="663">
    <w:name w:val="Heading 6"/>
    <w:basedOn w:val="657"/>
    <w:next w:val="657"/>
    <w:link w:val="68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  <w:szCs w:val="22"/>
    </w:rPr>
  </w:style>
  <w:style w:type="paragraph" w:styleId="664">
    <w:name w:val="Heading 7"/>
    <w:basedOn w:val="657"/>
    <w:next w:val="657"/>
    <w:link w:val="68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65">
    <w:name w:val="Heading 8"/>
    <w:basedOn w:val="657"/>
    <w:next w:val="657"/>
    <w:link w:val="68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  <w:szCs w:val="22"/>
    </w:rPr>
  </w:style>
  <w:style w:type="paragraph" w:styleId="666">
    <w:name w:val="Heading 9"/>
    <w:basedOn w:val="657"/>
    <w:next w:val="657"/>
    <w:link w:val="68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 w:default="1">
    <w:name w:val="Default Paragraph Font"/>
    <w:uiPriority w:val="1"/>
    <w:semiHidden/>
    <w:unhideWhenUsed/>
  </w:style>
  <w:style w:type="table" w:styleId="6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9" w:default="1">
    <w:name w:val="No List"/>
    <w:uiPriority w:val="99"/>
    <w:semiHidden/>
    <w:unhideWhenUsed/>
  </w:style>
  <w:style w:type="character" w:styleId="670" w:customStyle="1">
    <w:name w:val="Heading 6 Char"/>
    <w:basedOn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71" w:customStyle="1">
    <w:name w:val="Heading 7 Char"/>
    <w:basedOn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2" w:customStyle="1">
    <w:name w:val="Heading 8 Char"/>
    <w:basedOn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73" w:customStyle="1">
    <w:name w:val="Heading 9 Char"/>
    <w:basedOn w:val="667"/>
    <w:uiPriority w:val="9"/>
    <w:rPr>
      <w:rFonts w:ascii="Arial" w:hAnsi="Arial" w:eastAsia="Arial" w:cs="Arial"/>
      <w:i/>
      <w:iCs/>
      <w:sz w:val="21"/>
      <w:szCs w:val="21"/>
    </w:rPr>
  </w:style>
  <w:style w:type="character" w:styleId="674" w:customStyle="1">
    <w:name w:val="Quote Char"/>
    <w:uiPriority w:val="29"/>
    <w:rPr>
      <w:i/>
    </w:rPr>
  </w:style>
  <w:style w:type="character" w:styleId="675" w:customStyle="1">
    <w:name w:val="Intense Quote Char"/>
    <w:uiPriority w:val="30"/>
    <w:rPr>
      <w:i/>
    </w:rPr>
  </w:style>
  <w:style w:type="character" w:styleId="676" w:customStyle="1">
    <w:name w:val="Header Char"/>
    <w:basedOn w:val="667"/>
    <w:uiPriority w:val="99"/>
  </w:style>
  <w:style w:type="character" w:styleId="677" w:customStyle="1">
    <w:name w:val="Footer Char"/>
    <w:basedOn w:val="667"/>
    <w:uiPriority w:val="99"/>
  </w:style>
  <w:style w:type="character" w:styleId="678" w:customStyle="1">
    <w:name w:val="Caption Char"/>
    <w:basedOn w:val="667"/>
    <w:uiPriority w:val="35"/>
    <w:rPr>
      <w:b/>
      <w:bCs/>
      <w:color w:val="4f81bd" w:themeColor="accent1"/>
      <w:sz w:val="18"/>
      <w:szCs w:val="18"/>
    </w:rPr>
  </w:style>
  <w:style w:type="character" w:styleId="679" w:customStyle="1">
    <w:name w:val="Footnote Text Char"/>
    <w:uiPriority w:val="99"/>
    <w:rPr>
      <w:sz w:val="18"/>
    </w:rPr>
  </w:style>
  <w:style w:type="character" w:styleId="680" w:customStyle="1">
    <w:name w:val="Endnote Text Char"/>
    <w:uiPriority w:val="99"/>
    <w:rPr>
      <w:sz w:val="20"/>
    </w:rPr>
  </w:style>
  <w:style w:type="character" w:styleId="681" w:customStyle="1">
    <w:name w:val="Heading 1 Char"/>
    <w:basedOn w:val="667"/>
    <w:uiPriority w:val="9"/>
    <w:rPr>
      <w:rFonts w:ascii="Arial" w:hAnsi="Arial" w:eastAsia="Arial" w:cs="Arial"/>
      <w:sz w:val="40"/>
      <w:szCs w:val="40"/>
    </w:rPr>
  </w:style>
  <w:style w:type="character" w:styleId="682" w:customStyle="1">
    <w:name w:val="Heading 2 Char"/>
    <w:basedOn w:val="667"/>
    <w:uiPriority w:val="9"/>
    <w:rPr>
      <w:rFonts w:ascii="Arial" w:hAnsi="Arial" w:eastAsia="Arial" w:cs="Arial"/>
      <w:sz w:val="34"/>
    </w:rPr>
  </w:style>
  <w:style w:type="character" w:styleId="683" w:customStyle="1">
    <w:name w:val="Heading 3 Char"/>
    <w:basedOn w:val="667"/>
    <w:uiPriority w:val="9"/>
    <w:rPr>
      <w:rFonts w:ascii="Arial" w:hAnsi="Arial" w:eastAsia="Arial" w:cs="Arial"/>
      <w:sz w:val="30"/>
      <w:szCs w:val="30"/>
    </w:rPr>
  </w:style>
  <w:style w:type="character" w:styleId="684" w:customStyle="1">
    <w:name w:val="Heading 4 Char"/>
    <w:basedOn w:val="667"/>
    <w:uiPriority w:val="9"/>
    <w:rPr>
      <w:rFonts w:ascii="Arial" w:hAnsi="Arial" w:eastAsia="Arial" w:cs="Arial"/>
      <w:b/>
      <w:bCs/>
      <w:sz w:val="26"/>
      <w:szCs w:val="26"/>
    </w:rPr>
  </w:style>
  <w:style w:type="character" w:styleId="685" w:customStyle="1">
    <w:name w:val="Heading 5 Char"/>
    <w:basedOn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86" w:customStyle="1">
    <w:name w:val="Заголовок 6 Знак"/>
    <w:basedOn w:val="667"/>
    <w:link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87" w:customStyle="1">
    <w:name w:val="Заголовок 7 Знак"/>
    <w:basedOn w:val="667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8" w:customStyle="1">
    <w:name w:val="Заголовок 8 Знак"/>
    <w:basedOn w:val="667"/>
    <w:link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89" w:customStyle="1">
    <w:name w:val="Заголовок 9 Знак"/>
    <w:basedOn w:val="667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657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after="0" w:line="240" w:lineRule="auto"/>
    </w:pPr>
  </w:style>
  <w:style w:type="character" w:styleId="692" w:customStyle="1">
    <w:name w:val="Title Char"/>
    <w:basedOn w:val="667"/>
    <w:uiPriority w:val="10"/>
    <w:rPr>
      <w:sz w:val="48"/>
      <w:szCs w:val="48"/>
    </w:rPr>
  </w:style>
  <w:style w:type="character" w:styleId="693" w:customStyle="1">
    <w:name w:val="Subtitle Char"/>
    <w:basedOn w:val="667"/>
    <w:uiPriority w:val="11"/>
    <w:rPr>
      <w:sz w:val="24"/>
      <w:szCs w:val="24"/>
    </w:rPr>
  </w:style>
  <w:style w:type="paragraph" w:styleId="694">
    <w:name w:val="Quote"/>
    <w:basedOn w:val="657"/>
    <w:next w:val="657"/>
    <w:link w:val="695"/>
    <w:uiPriority w:val="29"/>
    <w:qFormat/>
    <w:pPr>
      <w:ind w:left="720" w:right="720"/>
    </w:pPr>
    <w:rPr>
      <w:i/>
    </w:rPr>
  </w:style>
  <w:style w:type="character" w:styleId="695" w:customStyle="1">
    <w:name w:val="Цитата 2 Знак"/>
    <w:link w:val="694"/>
    <w:uiPriority w:val="29"/>
    <w:rPr>
      <w:i/>
    </w:rPr>
  </w:style>
  <w:style w:type="paragraph" w:styleId="696">
    <w:name w:val="Intense Quote"/>
    <w:basedOn w:val="657"/>
    <w:next w:val="657"/>
    <w:link w:val="69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 w:customStyle="1">
    <w:name w:val="Выделенная цитата Знак"/>
    <w:link w:val="696"/>
    <w:uiPriority w:val="30"/>
    <w:rPr>
      <w:i/>
    </w:rPr>
  </w:style>
  <w:style w:type="paragraph" w:styleId="698">
    <w:name w:val="Header"/>
    <w:basedOn w:val="657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 w:customStyle="1">
    <w:name w:val="Верхний колонтитул Знак"/>
    <w:basedOn w:val="667"/>
    <w:link w:val="698"/>
    <w:uiPriority w:val="99"/>
  </w:style>
  <w:style w:type="paragraph" w:styleId="700">
    <w:name w:val="Footer"/>
    <w:basedOn w:val="657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 w:customStyle="1">
    <w:name w:val="Нижний колонтитул Знак"/>
    <w:basedOn w:val="667"/>
    <w:link w:val="700"/>
    <w:uiPriority w:val="99"/>
  </w:style>
  <w:style w:type="paragraph" w:styleId="702">
    <w:name w:val="Caption"/>
    <w:basedOn w:val="657"/>
    <w:next w:val="657"/>
    <w:link w:val="70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03" w:customStyle="1">
    <w:name w:val="Название объекта Знак"/>
    <w:basedOn w:val="667"/>
    <w:link w:val="702"/>
    <w:uiPriority w:val="35"/>
    <w:rPr>
      <w:b/>
      <w:bCs/>
      <w:color w:val="4f81bd" w:themeColor="accent1"/>
      <w:sz w:val="18"/>
      <w:szCs w:val="18"/>
    </w:rPr>
  </w:style>
  <w:style w:type="table" w:styleId="704" w:customStyle="1">
    <w:name w:val="Table Grid Light"/>
    <w:basedOn w:val="66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 w:customStyle="1">
    <w:name w:val="Plain Table 1"/>
    <w:basedOn w:val="66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 w:customStyle="1">
    <w:name w:val="Plain Table 2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 w:customStyle="1">
    <w:name w:val="Plain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 w:customStyle="1">
    <w:name w:val="Plain Table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Plain Table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1 Light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2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2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2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3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3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4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 w:customStyle="1">
    <w:name w:val="Grid Table 4 - Accent 1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3" w:customStyle="1">
    <w:name w:val="Grid Table 4 - Accent 2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4" w:customStyle="1">
    <w:name w:val="Grid Table 4 - Accent 3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5" w:customStyle="1">
    <w:name w:val="Grid Table 4 - Accent 4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36" w:customStyle="1">
    <w:name w:val="Grid Table 4 - Accent 5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37" w:customStyle="1">
    <w:name w:val="Grid Table 4 - Accent 6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38" w:customStyle="1">
    <w:name w:val="Grid Table 5 Dark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1" w:customStyle="1">
    <w:name w:val="Grid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2" w:customStyle="1">
    <w:name w:val="Grid Table 5 Dark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6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6" w:customStyle="1">
    <w:name w:val="Grid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47" w:customStyle="1">
    <w:name w:val="Grid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8" w:customStyle="1">
    <w:name w:val="Grid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9" w:customStyle="1">
    <w:name w:val="Grid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0" w:customStyle="1">
    <w:name w:val="Grid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1" w:customStyle="1">
    <w:name w:val="Grid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2" w:customStyle="1">
    <w:name w:val="Grid Table 7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3" w:customStyle="1">
    <w:name w:val="Grid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4" w:customStyle="1">
    <w:name w:val="Grid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5" w:customStyle="1">
    <w:name w:val="Grid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6" w:customStyle="1">
    <w:name w:val="Grid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List Table 1 Light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List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68" w:customStyle="1">
    <w:name w:val="List Table 2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9" w:customStyle="1">
    <w:name w:val="List Table 2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0" w:customStyle="1">
    <w:name w:val="List Table 2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3" w:customStyle="1">
    <w:name w:val="List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3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5 Dark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5 Dark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 w:customStyle="1">
    <w:name w:val="List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6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5" w:customStyle="1">
    <w:name w:val="List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96" w:customStyle="1">
    <w:name w:val="List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97" w:customStyle="1">
    <w:name w:val="List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98" w:customStyle="1">
    <w:name w:val="List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9" w:customStyle="1">
    <w:name w:val="List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0" w:customStyle="1">
    <w:name w:val="List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1" w:customStyle="1">
    <w:name w:val="List Table 7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List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List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List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List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ned - Accent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9" w:customStyle="1">
    <w:name w:val="Lined - Accent 1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0" w:customStyle="1">
    <w:name w:val="Lined - Accent 2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1" w:customStyle="1">
    <w:name w:val="Lined - Accent 3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2" w:customStyle="1">
    <w:name w:val="Lined - Accent 4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3" w:customStyle="1">
    <w:name w:val="Lined - Accent 5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4" w:customStyle="1">
    <w:name w:val="Lined - Accent 6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5" w:customStyle="1">
    <w:name w:val="Bordered &amp; Lined - Accent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Bordered &amp; Lined - Accent 1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7" w:customStyle="1">
    <w:name w:val="Bordered &amp; Lined - Accent 2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8" w:customStyle="1">
    <w:name w:val="Bordered &amp; Lined - Accent 3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9" w:customStyle="1">
    <w:name w:val="Bordered &amp; Lined - Accent 4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0" w:customStyle="1">
    <w:name w:val="Bordered &amp; Lined - Accent 5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1" w:customStyle="1">
    <w:name w:val="Bordered &amp; Lined - Accent 6"/>
    <w:basedOn w:val="668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2" w:customStyle="1">
    <w:name w:val="Bordered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3" w:customStyle="1">
    <w:name w:val="Bordered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4" w:customStyle="1">
    <w:name w:val="Bordered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5" w:customStyle="1">
    <w:name w:val="Bordered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26" w:customStyle="1">
    <w:name w:val="Bordered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27" w:customStyle="1">
    <w:name w:val="Bordered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28" w:customStyle="1">
    <w:name w:val="Bordered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29">
    <w:name w:val="footnote text"/>
    <w:basedOn w:val="657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 w:customStyle="1">
    <w:name w:val="Текст сноски Знак"/>
    <w:link w:val="829"/>
    <w:uiPriority w:val="99"/>
    <w:rPr>
      <w:sz w:val="18"/>
    </w:rPr>
  </w:style>
  <w:style w:type="character" w:styleId="831">
    <w:name w:val="footnote reference"/>
    <w:basedOn w:val="667"/>
    <w:uiPriority w:val="99"/>
    <w:unhideWhenUsed/>
    <w:rPr>
      <w:vertAlign w:val="superscript"/>
    </w:rPr>
  </w:style>
  <w:style w:type="paragraph" w:styleId="832">
    <w:name w:val="endnote text"/>
    <w:basedOn w:val="657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 w:customStyle="1">
    <w:name w:val="Текст концевой сноски Знак"/>
    <w:link w:val="832"/>
    <w:uiPriority w:val="99"/>
    <w:rPr>
      <w:sz w:val="20"/>
    </w:rPr>
  </w:style>
  <w:style w:type="character" w:styleId="834">
    <w:name w:val="endnote reference"/>
    <w:basedOn w:val="667"/>
    <w:uiPriority w:val="99"/>
    <w:semiHidden/>
    <w:unhideWhenUsed/>
    <w:rPr>
      <w:vertAlign w:val="superscript"/>
    </w:rPr>
  </w:style>
  <w:style w:type="paragraph" w:styleId="835">
    <w:name w:val="TOC Heading"/>
    <w:uiPriority w:val="39"/>
    <w:unhideWhenUsed/>
  </w:style>
  <w:style w:type="paragraph" w:styleId="836">
    <w:name w:val="table of figures"/>
    <w:basedOn w:val="657"/>
    <w:next w:val="657"/>
    <w:uiPriority w:val="99"/>
    <w:unhideWhenUsed/>
    <w:pPr>
      <w:spacing w:after="0"/>
    </w:pPr>
  </w:style>
  <w:style w:type="character" w:styleId="837" w:customStyle="1">
    <w:name w:val="Обычный1"/>
  </w:style>
  <w:style w:type="paragraph" w:styleId="838">
    <w:name w:val="toc 2"/>
    <w:basedOn w:val="657"/>
    <w:next w:val="657"/>
    <w:link w:val="839"/>
    <w:uiPriority w:val="39"/>
    <w:pPr>
      <w:ind w:left="200"/>
    </w:pPr>
  </w:style>
  <w:style w:type="character" w:styleId="839" w:customStyle="1">
    <w:name w:val="Оглавление 2 Знак"/>
    <w:basedOn w:val="837"/>
    <w:link w:val="838"/>
  </w:style>
  <w:style w:type="paragraph" w:styleId="840" w:customStyle="1">
    <w:name w:val="Основной шрифт абзаца1"/>
    <w:link w:val="841"/>
  </w:style>
  <w:style w:type="character" w:styleId="841" w:customStyle="1">
    <w:name w:val="Основной шрифт абзаца1"/>
    <w:link w:val="840"/>
  </w:style>
  <w:style w:type="paragraph" w:styleId="842" w:customStyle="1">
    <w:name w:val="Основной шрифт абзаца2"/>
    <w:link w:val="843"/>
  </w:style>
  <w:style w:type="character" w:styleId="843" w:customStyle="1">
    <w:name w:val="Основной шрифт абзаца2"/>
    <w:link w:val="842"/>
  </w:style>
  <w:style w:type="paragraph" w:styleId="844" w:customStyle="1">
    <w:name w:val="Основной шрифт абзаца1"/>
    <w:link w:val="845"/>
  </w:style>
  <w:style w:type="character" w:styleId="845" w:customStyle="1">
    <w:name w:val="Основной шрифт абзаца1"/>
    <w:link w:val="844"/>
  </w:style>
  <w:style w:type="paragraph" w:styleId="846">
    <w:name w:val="toc 4"/>
    <w:basedOn w:val="657"/>
    <w:next w:val="657"/>
    <w:link w:val="847"/>
    <w:uiPriority w:val="39"/>
    <w:pPr>
      <w:ind w:left="600"/>
    </w:pPr>
  </w:style>
  <w:style w:type="character" w:styleId="847" w:customStyle="1">
    <w:name w:val="Оглавление 4 Знак"/>
    <w:basedOn w:val="837"/>
    <w:link w:val="846"/>
  </w:style>
  <w:style w:type="paragraph" w:styleId="848" w:customStyle="1">
    <w:name w:val="Обычный1"/>
    <w:link w:val="849"/>
  </w:style>
  <w:style w:type="character" w:styleId="849" w:customStyle="1">
    <w:name w:val="Обычный1"/>
    <w:link w:val="848"/>
  </w:style>
  <w:style w:type="paragraph" w:styleId="850" w:customStyle="1">
    <w:name w:val="Обычный1"/>
    <w:link w:val="851"/>
  </w:style>
  <w:style w:type="character" w:styleId="851" w:customStyle="1">
    <w:name w:val="Обычный1"/>
    <w:link w:val="850"/>
  </w:style>
  <w:style w:type="paragraph" w:styleId="852" w:customStyle="1">
    <w:name w:val="Гиперссылка3"/>
    <w:link w:val="853"/>
    <w:rPr>
      <w:color w:val="0000ff"/>
      <w:u w:val="single"/>
    </w:rPr>
  </w:style>
  <w:style w:type="character" w:styleId="853" w:customStyle="1">
    <w:name w:val="Гиперссылка3"/>
    <w:link w:val="852"/>
    <w:rPr>
      <w:color w:val="0000ff"/>
      <w:u w:val="single"/>
    </w:rPr>
  </w:style>
  <w:style w:type="paragraph" w:styleId="854">
    <w:name w:val="toc 6"/>
    <w:basedOn w:val="657"/>
    <w:next w:val="657"/>
    <w:link w:val="855"/>
    <w:uiPriority w:val="39"/>
    <w:pPr>
      <w:ind w:left="1000"/>
    </w:pPr>
  </w:style>
  <w:style w:type="character" w:styleId="855" w:customStyle="1">
    <w:name w:val="Оглавление 6 Знак"/>
    <w:basedOn w:val="837"/>
    <w:link w:val="854"/>
  </w:style>
  <w:style w:type="paragraph" w:styleId="856">
    <w:name w:val="toc 7"/>
    <w:basedOn w:val="657"/>
    <w:next w:val="657"/>
    <w:link w:val="857"/>
    <w:uiPriority w:val="39"/>
    <w:pPr>
      <w:ind w:left="1200"/>
    </w:pPr>
  </w:style>
  <w:style w:type="character" w:styleId="857" w:customStyle="1">
    <w:name w:val="Оглавление 7 Знак"/>
    <w:basedOn w:val="837"/>
    <w:link w:val="856"/>
  </w:style>
  <w:style w:type="paragraph" w:styleId="858" w:customStyle="1">
    <w:name w:val="Основной шрифт абзаца2"/>
    <w:link w:val="859"/>
  </w:style>
  <w:style w:type="character" w:styleId="859" w:customStyle="1">
    <w:name w:val="Основной шрифт абзаца2"/>
    <w:link w:val="858"/>
  </w:style>
  <w:style w:type="paragraph" w:styleId="860" w:customStyle="1">
    <w:name w:val="Основной шрифт абзаца1"/>
    <w:link w:val="861"/>
  </w:style>
  <w:style w:type="character" w:styleId="861" w:customStyle="1">
    <w:name w:val="Основной шрифт абзаца1"/>
    <w:link w:val="860"/>
  </w:style>
  <w:style w:type="paragraph" w:styleId="862" w:customStyle="1">
    <w:name w:val="Гиперссылка4"/>
    <w:link w:val="863"/>
    <w:rPr>
      <w:color w:val="0000ff"/>
      <w:u w:val="single"/>
    </w:rPr>
  </w:style>
  <w:style w:type="character" w:styleId="863" w:customStyle="1">
    <w:name w:val="Гиперссылка4"/>
    <w:link w:val="862"/>
    <w:rPr>
      <w:color w:val="0000ff"/>
      <w:u w:val="single"/>
    </w:rPr>
  </w:style>
  <w:style w:type="character" w:styleId="864" w:customStyle="1">
    <w:name w:val="Заголовок 3 Знак"/>
    <w:basedOn w:val="837"/>
    <w:link w:val="660"/>
    <w:rPr>
      <w:rFonts w:ascii="XO Thames" w:hAnsi="XO Thames"/>
      <w:b/>
      <w:i/>
    </w:rPr>
  </w:style>
  <w:style w:type="paragraph" w:styleId="865" w:customStyle="1">
    <w:name w:val="Основной шрифт абзаца1"/>
    <w:link w:val="866"/>
  </w:style>
  <w:style w:type="character" w:styleId="866" w:customStyle="1">
    <w:name w:val="Основной шрифт абзаца1"/>
    <w:link w:val="865"/>
  </w:style>
  <w:style w:type="paragraph" w:styleId="867" w:customStyle="1">
    <w:name w:val="Обычный1"/>
    <w:link w:val="868"/>
  </w:style>
  <w:style w:type="character" w:styleId="868" w:customStyle="1">
    <w:name w:val="Обычный1"/>
    <w:link w:val="867"/>
  </w:style>
  <w:style w:type="paragraph" w:styleId="869" w:customStyle="1">
    <w:name w:val="Обычный1"/>
    <w:link w:val="870"/>
  </w:style>
  <w:style w:type="character" w:styleId="870" w:customStyle="1">
    <w:name w:val="Обычный1"/>
    <w:link w:val="869"/>
  </w:style>
  <w:style w:type="paragraph" w:styleId="871" w:customStyle="1">
    <w:name w:val="Обычный1"/>
    <w:link w:val="872"/>
  </w:style>
  <w:style w:type="character" w:styleId="872" w:customStyle="1">
    <w:name w:val="Обычный1"/>
    <w:link w:val="871"/>
  </w:style>
  <w:style w:type="paragraph" w:styleId="873" w:customStyle="1">
    <w:name w:val="Обычный1"/>
    <w:link w:val="874"/>
  </w:style>
  <w:style w:type="character" w:styleId="874" w:customStyle="1">
    <w:name w:val="Обычный1"/>
    <w:link w:val="873"/>
  </w:style>
  <w:style w:type="paragraph" w:styleId="875" w:customStyle="1">
    <w:name w:val="Основной шрифт абзаца5"/>
    <w:link w:val="876"/>
  </w:style>
  <w:style w:type="character" w:styleId="876" w:customStyle="1">
    <w:name w:val="Основной шрифт абзаца5"/>
    <w:link w:val="875"/>
  </w:style>
  <w:style w:type="paragraph" w:styleId="877" w:customStyle="1">
    <w:name w:val="Гиперссылка2"/>
    <w:link w:val="878"/>
    <w:rPr>
      <w:color w:val="0000ff"/>
      <w:u w:val="single"/>
    </w:rPr>
  </w:style>
  <w:style w:type="character" w:styleId="878" w:customStyle="1">
    <w:name w:val="Гиперссылка2"/>
    <w:link w:val="877"/>
    <w:rPr>
      <w:color w:val="0000ff"/>
      <w:u w:val="single"/>
    </w:rPr>
  </w:style>
  <w:style w:type="paragraph" w:styleId="879">
    <w:name w:val="toc 3"/>
    <w:basedOn w:val="657"/>
    <w:next w:val="657"/>
    <w:link w:val="880"/>
    <w:uiPriority w:val="39"/>
    <w:pPr>
      <w:ind w:left="400"/>
    </w:pPr>
  </w:style>
  <w:style w:type="character" w:styleId="880" w:customStyle="1">
    <w:name w:val="Оглавление 3 Знак"/>
    <w:basedOn w:val="837"/>
    <w:link w:val="879"/>
  </w:style>
  <w:style w:type="paragraph" w:styleId="881" w:customStyle="1">
    <w:name w:val="Гиперссылка1"/>
    <w:link w:val="882"/>
    <w:rPr>
      <w:color w:val="0000ff"/>
      <w:u w:val="single"/>
    </w:rPr>
  </w:style>
  <w:style w:type="character" w:styleId="882" w:customStyle="1">
    <w:name w:val="Гиперссылка1"/>
    <w:link w:val="881"/>
    <w:rPr>
      <w:color w:val="0000ff"/>
      <w:u w:val="single"/>
    </w:rPr>
  </w:style>
  <w:style w:type="paragraph" w:styleId="883" w:customStyle="1">
    <w:name w:val="Обычный1"/>
    <w:link w:val="884"/>
  </w:style>
  <w:style w:type="character" w:styleId="884" w:customStyle="1">
    <w:name w:val="Обычный1"/>
    <w:link w:val="883"/>
  </w:style>
  <w:style w:type="paragraph" w:styleId="885" w:customStyle="1">
    <w:name w:val="Основной шрифт абзаца2"/>
    <w:link w:val="886"/>
  </w:style>
  <w:style w:type="character" w:styleId="886" w:customStyle="1">
    <w:name w:val="Основной шрифт абзаца2"/>
    <w:link w:val="885"/>
  </w:style>
  <w:style w:type="paragraph" w:styleId="887" w:customStyle="1">
    <w:name w:val="Гиперссылка6"/>
    <w:link w:val="888"/>
    <w:rPr>
      <w:color w:val="0000ff"/>
      <w:u w:val="single"/>
    </w:rPr>
  </w:style>
  <w:style w:type="character" w:styleId="888" w:customStyle="1">
    <w:name w:val="Гиперссылка6"/>
    <w:link w:val="887"/>
    <w:rPr>
      <w:color w:val="0000ff"/>
      <w:u w:val="single"/>
    </w:rPr>
  </w:style>
  <w:style w:type="paragraph" w:styleId="889" w:customStyle="1">
    <w:name w:val="Гиперссылка2"/>
    <w:link w:val="890"/>
    <w:rPr>
      <w:color w:val="0000ff"/>
      <w:u w:val="single"/>
    </w:rPr>
  </w:style>
  <w:style w:type="character" w:styleId="890" w:customStyle="1">
    <w:name w:val="Гиперссылка2"/>
    <w:link w:val="889"/>
    <w:rPr>
      <w:color w:val="0000ff"/>
      <w:u w:val="single"/>
    </w:rPr>
  </w:style>
  <w:style w:type="paragraph" w:styleId="891" w:customStyle="1">
    <w:name w:val="Обычный1"/>
    <w:link w:val="892"/>
  </w:style>
  <w:style w:type="character" w:styleId="892" w:customStyle="1">
    <w:name w:val="Обычный1"/>
    <w:link w:val="891"/>
  </w:style>
  <w:style w:type="paragraph" w:styleId="893" w:customStyle="1">
    <w:name w:val="Обычный1"/>
    <w:link w:val="894"/>
  </w:style>
  <w:style w:type="character" w:styleId="894" w:customStyle="1">
    <w:name w:val="Обычный1"/>
    <w:link w:val="893"/>
  </w:style>
  <w:style w:type="paragraph" w:styleId="895" w:customStyle="1">
    <w:name w:val="Гиперссылка4"/>
    <w:link w:val="896"/>
    <w:rPr>
      <w:color w:val="0000ff"/>
      <w:u w:val="single"/>
    </w:rPr>
  </w:style>
  <w:style w:type="character" w:styleId="896" w:customStyle="1">
    <w:name w:val="Гиперссылка4"/>
    <w:link w:val="895"/>
    <w:rPr>
      <w:color w:val="0000ff"/>
      <w:u w:val="single"/>
    </w:rPr>
  </w:style>
  <w:style w:type="paragraph" w:styleId="897">
    <w:name w:val="Balloon Text"/>
    <w:basedOn w:val="657"/>
    <w:link w:val="898"/>
    <w:pPr>
      <w:spacing w:after="0" w:line="240" w:lineRule="auto"/>
    </w:pPr>
    <w:rPr>
      <w:rFonts w:ascii="Tahoma" w:hAnsi="Tahoma"/>
      <w:sz w:val="16"/>
    </w:rPr>
  </w:style>
  <w:style w:type="character" w:styleId="898" w:customStyle="1">
    <w:name w:val="Текст выноски Знак"/>
    <w:basedOn w:val="837"/>
    <w:link w:val="897"/>
    <w:rPr>
      <w:rFonts w:ascii="Tahoma" w:hAnsi="Tahoma"/>
      <w:sz w:val="16"/>
    </w:rPr>
  </w:style>
  <w:style w:type="paragraph" w:styleId="899" w:customStyle="1">
    <w:name w:val="Гиперссылка1"/>
    <w:link w:val="900"/>
    <w:rPr>
      <w:color w:val="0000ff"/>
      <w:u w:val="single"/>
    </w:rPr>
  </w:style>
  <w:style w:type="character" w:styleId="900" w:customStyle="1">
    <w:name w:val="Гиперссылка1"/>
    <w:link w:val="899"/>
    <w:rPr>
      <w:color w:val="0000ff"/>
      <w:u w:val="single"/>
    </w:rPr>
  </w:style>
  <w:style w:type="character" w:styleId="901" w:customStyle="1">
    <w:name w:val="Заголовок 5 Знак"/>
    <w:basedOn w:val="837"/>
    <w:link w:val="662"/>
    <w:rPr>
      <w:rFonts w:ascii="XO Thames" w:hAnsi="XO Thames"/>
      <w:b/>
    </w:rPr>
  </w:style>
  <w:style w:type="paragraph" w:styleId="902" w:customStyle="1">
    <w:name w:val="Основной шрифт абзаца4"/>
    <w:link w:val="903"/>
  </w:style>
  <w:style w:type="character" w:styleId="903" w:customStyle="1">
    <w:name w:val="Основной шрифт абзаца4"/>
    <w:link w:val="902"/>
  </w:style>
  <w:style w:type="paragraph" w:styleId="904" w:customStyle="1">
    <w:name w:val="Обычный1"/>
    <w:link w:val="905"/>
  </w:style>
  <w:style w:type="character" w:styleId="905" w:customStyle="1">
    <w:name w:val="Обычный1"/>
    <w:link w:val="904"/>
  </w:style>
  <w:style w:type="character" w:styleId="906" w:customStyle="1">
    <w:name w:val="Заголовок 1 Знак"/>
    <w:basedOn w:val="837"/>
    <w:link w:val="658"/>
    <w:rPr>
      <w:rFonts w:ascii="XO Thames" w:hAnsi="XO Thames"/>
      <w:b/>
      <w:sz w:val="32"/>
    </w:rPr>
  </w:style>
  <w:style w:type="paragraph" w:styleId="907" w:customStyle="1">
    <w:name w:val="Гиперссылка2"/>
    <w:link w:val="908"/>
    <w:rPr>
      <w:color w:val="0000ff"/>
      <w:u w:val="single"/>
    </w:rPr>
  </w:style>
  <w:style w:type="character" w:styleId="908" w:customStyle="1">
    <w:name w:val="Гиперссылка2"/>
    <w:link w:val="907"/>
    <w:rPr>
      <w:color w:val="0000ff"/>
      <w:u w:val="single"/>
    </w:rPr>
  </w:style>
  <w:style w:type="paragraph" w:styleId="909" w:customStyle="1">
    <w:name w:val="Гиперссылка5"/>
    <w:link w:val="910"/>
    <w:rPr>
      <w:color w:val="0000ff"/>
      <w:u w:val="single"/>
    </w:rPr>
  </w:style>
  <w:style w:type="character" w:styleId="910">
    <w:name w:val="Hyperlink"/>
    <w:link w:val="909"/>
    <w:rPr>
      <w:color w:val="0000ff"/>
      <w:u w:val="single"/>
    </w:rPr>
  </w:style>
  <w:style w:type="paragraph" w:styleId="911" w:customStyle="1">
    <w:name w:val="Footnote"/>
    <w:link w:val="912"/>
    <w:rPr>
      <w:rFonts w:ascii="XO Thames" w:hAnsi="XO Thames"/>
    </w:rPr>
  </w:style>
  <w:style w:type="character" w:styleId="912" w:customStyle="1">
    <w:name w:val="Footnote"/>
    <w:link w:val="911"/>
    <w:rPr>
      <w:rFonts w:ascii="XO Thames" w:hAnsi="XO Thames"/>
    </w:rPr>
  </w:style>
  <w:style w:type="paragraph" w:styleId="913">
    <w:name w:val="toc 1"/>
    <w:basedOn w:val="657"/>
    <w:next w:val="657"/>
    <w:link w:val="914"/>
    <w:uiPriority w:val="39"/>
    <w:rPr>
      <w:rFonts w:ascii="XO Thames" w:hAnsi="XO Thames"/>
      <w:b/>
    </w:rPr>
  </w:style>
  <w:style w:type="character" w:styleId="914" w:customStyle="1">
    <w:name w:val="Оглавление 1 Знак"/>
    <w:basedOn w:val="837"/>
    <w:link w:val="913"/>
    <w:rPr>
      <w:rFonts w:ascii="XO Thames" w:hAnsi="XO Thames"/>
      <w:b/>
    </w:rPr>
  </w:style>
  <w:style w:type="paragraph" w:styleId="915" w:customStyle="1">
    <w:name w:val="Header and Footer"/>
    <w:link w:val="916"/>
    <w:pPr>
      <w:spacing w:line="360" w:lineRule="auto"/>
    </w:pPr>
    <w:rPr>
      <w:rFonts w:ascii="XO Thames" w:hAnsi="XO Thames"/>
      <w:sz w:val="20"/>
    </w:rPr>
  </w:style>
  <w:style w:type="character" w:styleId="916" w:customStyle="1">
    <w:name w:val="Header and Footer"/>
    <w:link w:val="915"/>
    <w:rPr>
      <w:rFonts w:ascii="XO Thames" w:hAnsi="XO Thames"/>
      <w:sz w:val="20"/>
    </w:rPr>
  </w:style>
  <w:style w:type="paragraph" w:styleId="917" w:customStyle="1">
    <w:name w:val="Гиперссылка5"/>
    <w:link w:val="918"/>
    <w:rPr>
      <w:color w:val="0000ff"/>
      <w:u w:val="single"/>
    </w:rPr>
  </w:style>
  <w:style w:type="character" w:styleId="918" w:customStyle="1">
    <w:name w:val="Гиперссылка5"/>
    <w:link w:val="917"/>
    <w:rPr>
      <w:color w:val="0000ff"/>
      <w:u w:val="single"/>
    </w:rPr>
  </w:style>
  <w:style w:type="paragraph" w:styleId="919" w:customStyle="1">
    <w:name w:val="Гиперссылка2"/>
    <w:link w:val="920"/>
    <w:rPr>
      <w:color w:val="0000ff"/>
      <w:u w:val="single"/>
    </w:rPr>
  </w:style>
  <w:style w:type="character" w:styleId="920" w:customStyle="1">
    <w:name w:val="Гиперссылка2"/>
    <w:link w:val="919"/>
    <w:rPr>
      <w:color w:val="0000ff"/>
      <w:u w:val="single"/>
    </w:rPr>
  </w:style>
  <w:style w:type="paragraph" w:styleId="921" w:customStyle="1">
    <w:name w:val="Основной шрифт абзаца3"/>
  </w:style>
  <w:style w:type="paragraph" w:styleId="922" w:customStyle="1">
    <w:name w:val="Гиперссылка5"/>
    <w:link w:val="923"/>
    <w:rPr>
      <w:color w:val="0000ff"/>
      <w:u w:val="single"/>
    </w:rPr>
  </w:style>
  <w:style w:type="character" w:styleId="923" w:customStyle="1">
    <w:name w:val="Гиперссылка5"/>
    <w:link w:val="922"/>
    <w:rPr>
      <w:color w:val="0000ff"/>
      <w:u w:val="single"/>
    </w:rPr>
  </w:style>
  <w:style w:type="paragraph" w:styleId="924">
    <w:name w:val="toc 9"/>
    <w:basedOn w:val="657"/>
    <w:next w:val="657"/>
    <w:link w:val="925"/>
    <w:uiPriority w:val="39"/>
    <w:pPr>
      <w:ind w:left="1600"/>
    </w:pPr>
  </w:style>
  <w:style w:type="character" w:styleId="925" w:customStyle="1">
    <w:name w:val="Оглавление 9 Знак"/>
    <w:basedOn w:val="837"/>
    <w:link w:val="924"/>
  </w:style>
  <w:style w:type="paragraph" w:styleId="926">
    <w:name w:val="toc 8"/>
    <w:basedOn w:val="657"/>
    <w:next w:val="657"/>
    <w:link w:val="927"/>
    <w:uiPriority w:val="39"/>
    <w:pPr>
      <w:ind w:left="1400"/>
    </w:pPr>
  </w:style>
  <w:style w:type="character" w:styleId="927" w:customStyle="1">
    <w:name w:val="Оглавление 8 Знак"/>
    <w:basedOn w:val="837"/>
    <w:link w:val="926"/>
  </w:style>
  <w:style w:type="paragraph" w:styleId="928" w:customStyle="1">
    <w:name w:val="Основной шрифт абзаца1"/>
    <w:link w:val="929"/>
  </w:style>
  <w:style w:type="character" w:styleId="929" w:customStyle="1">
    <w:name w:val="Основной шрифт абзаца1"/>
    <w:link w:val="928"/>
  </w:style>
  <w:style w:type="paragraph" w:styleId="930" w:customStyle="1">
    <w:name w:val="Гиперссылка3"/>
    <w:link w:val="931"/>
    <w:rPr>
      <w:color w:val="0000ff"/>
      <w:u w:val="single"/>
    </w:rPr>
  </w:style>
  <w:style w:type="character" w:styleId="931" w:customStyle="1">
    <w:name w:val="Гиперссылка3"/>
    <w:link w:val="930"/>
    <w:rPr>
      <w:color w:val="0000ff"/>
      <w:u w:val="single"/>
    </w:rPr>
  </w:style>
  <w:style w:type="paragraph" w:styleId="932">
    <w:name w:val="toc 5"/>
    <w:basedOn w:val="657"/>
    <w:next w:val="657"/>
    <w:link w:val="933"/>
    <w:uiPriority w:val="39"/>
    <w:pPr>
      <w:ind w:left="800"/>
    </w:pPr>
  </w:style>
  <w:style w:type="character" w:styleId="933" w:customStyle="1">
    <w:name w:val="Оглавление 5 Знак"/>
    <w:basedOn w:val="837"/>
    <w:link w:val="932"/>
  </w:style>
  <w:style w:type="paragraph" w:styleId="934" w:customStyle="1">
    <w:name w:val="Обычный1"/>
    <w:link w:val="935"/>
  </w:style>
  <w:style w:type="character" w:styleId="935" w:customStyle="1">
    <w:name w:val="Обычный1"/>
    <w:link w:val="934"/>
  </w:style>
  <w:style w:type="paragraph" w:styleId="936" w:customStyle="1">
    <w:name w:val="Основной шрифт абзаца1"/>
    <w:link w:val="937"/>
  </w:style>
  <w:style w:type="character" w:styleId="937" w:customStyle="1">
    <w:name w:val="Основной шрифт абзаца1"/>
    <w:link w:val="936"/>
  </w:style>
  <w:style w:type="paragraph" w:styleId="938">
    <w:name w:val="Subtitle"/>
    <w:basedOn w:val="657"/>
    <w:next w:val="657"/>
    <w:link w:val="939"/>
    <w:uiPriority w:val="11"/>
    <w:qFormat/>
    <w:rPr>
      <w:rFonts w:ascii="XO Thames" w:hAnsi="XO Thames"/>
      <w:i/>
      <w:color w:val="616161"/>
      <w:sz w:val="24"/>
    </w:rPr>
  </w:style>
  <w:style w:type="character" w:styleId="939" w:customStyle="1">
    <w:name w:val="Подзаголовок Знак"/>
    <w:basedOn w:val="837"/>
    <w:link w:val="938"/>
    <w:rPr>
      <w:rFonts w:ascii="XO Thames" w:hAnsi="XO Thames"/>
      <w:i/>
      <w:color w:val="616161"/>
      <w:sz w:val="24"/>
    </w:rPr>
  </w:style>
  <w:style w:type="paragraph" w:styleId="940" w:customStyle="1">
    <w:name w:val="Основной шрифт абзаца1"/>
    <w:link w:val="941"/>
  </w:style>
  <w:style w:type="character" w:styleId="941" w:customStyle="1">
    <w:name w:val="Основной шрифт абзаца1"/>
    <w:link w:val="940"/>
  </w:style>
  <w:style w:type="paragraph" w:styleId="942" w:customStyle="1">
    <w:name w:val="toc 10"/>
    <w:basedOn w:val="657"/>
    <w:next w:val="657"/>
    <w:link w:val="943"/>
    <w:uiPriority w:val="39"/>
    <w:pPr>
      <w:ind w:left="1800"/>
    </w:pPr>
  </w:style>
  <w:style w:type="character" w:styleId="943" w:customStyle="1">
    <w:name w:val="toc 10"/>
    <w:basedOn w:val="837"/>
    <w:link w:val="942"/>
  </w:style>
  <w:style w:type="paragraph" w:styleId="944">
    <w:name w:val="Title"/>
    <w:basedOn w:val="657"/>
    <w:next w:val="657"/>
    <w:link w:val="945"/>
    <w:uiPriority w:val="10"/>
    <w:qFormat/>
    <w:rPr>
      <w:rFonts w:ascii="XO Thames" w:hAnsi="XO Thames"/>
      <w:b/>
      <w:sz w:val="52"/>
    </w:rPr>
  </w:style>
  <w:style w:type="character" w:styleId="945" w:customStyle="1">
    <w:name w:val="Название Знак"/>
    <w:basedOn w:val="837"/>
    <w:link w:val="944"/>
    <w:rPr>
      <w:rFonts w:ascii="XO Thames" w:hAnsi="XO Thames"/>
      <w:b/>
      <w:sz w:val="52"/>
    </w:rPr>
  </w:style>
  <w:style w:type="paragraph" w:styleId="946" w:customStyle="1">
    <w:name w:val="Обычный1"/>
    <w:link w:val="947"/>
  </w:style>
  <w:style w:type="character" w:styleId="947" w:customStyle="1">
    <w:name w:val="Обычный1"/>
    <w:link w:val="946"/>
  </w:style>
  <w:style w:type="character" w:styleId="948" w:customStyle="1">
    <w:name w:val="Заголовок 4 Знак"/>
    <w:basedOn w:val="837"/>
    <w:link w:val="661"/>
    <w:rPr>
      <w:rFonts w:ascii="XO Thames" w:hAnsi="XO Thames"/>
      <w:b/>
      <w:color w:val="595959"/>
      <w:sz w:val="26"/>
    </w:rPr>
  </w:style>
  <w:style w:type="character" w:styleId="949" w:customStyle="1">
    <w:name w:val="Заголовок 2 Знак"/>
    <w:basedOn w:val="837"/>
    <w:link w:val="659"/>
    <w:rPr>
      <w:rFonts w:ascii="XO Thames" w:hAnsi="XO Thames"/>
      <w:b/>
      <w:color w:val="00a0ff"/>
      <w:sz w:val="26"/>
    </w:rPr>
  </w:style>
  <w:style w:type="paragraph" w:styleId="950" w:customStyle="1">
    <w:name w:val="Обычный1"/>
    <w:link w:val="951"/>
  </w:style>
  <w:style w:type="character" w:styleId="951" w:customStyle="1">
    <w:name w:val="Обычный1"/>
    <w:link w:val="950"/>
  </w:style>
  <w:style w:type="paragraph" w:styleId="952" w:customStyle="1">
    <w:name w:val="Основной шрифт абзаца3"/>
    <w:link w:val="953"/>
  </w:style>
  <w:style w:type="character" w:styleId="953" w:customStyle="1">
    <w:name w:val="Основной шрифт абзаца3"/>
    <w:link w:val="952"/>
  </w:style>
  <w:style w:type="table" w:styleId="954">
    <w:name w:val="Table Grid"/>
    <w:basedOn w:val="668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55" w:customStyle="1">
    <w:name w:val="ConsPlusTitle"/>
    <w:pPr>
      <w:spacing w:after="0" w:line="240" w:lineRule="auto"/>
      <w:widowControl w:val="off"/>
    </w:pPr>
    <w:rPr>
      <w:rFonts w:ascii="Calibri" w:hAnsi="Calibri" w:cs="Calibri"/>
      <w:b/>
      <w:color w:val="auto"/>
    </w:rPr>
  </w:style>
  <w:style w:type="character" w:styleId="956" w:customStyle="1">
    <w:name w:val="Строгий1"/>
    <w:uiPriority w:val="22"/>
    <w:qFormat/>
    <w:rPr>
      <w:b/>
      <w:bCs/>
    </w:rPr>
  </w:style>
  <w:style w:type="paragraph" w:styleId="957" w:customStyle="1">
    <w:name w:val="formattext topleveltext"/>
    <w:pPr>
      <w:spacing w:before="100" w:beforeAutospacing="1" w:after="100" w:afterAutospacing="1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 Unicode MS" w:hAnsi="Arial Unicode MS" w:eastAsia="Arial Unicode MS" w:cs="Arial Unicode MS"/>
      <w:color w:val="auto"/>
      <w:sz w:val="24"/>
      <w:szCs w:val="24"/>
    </w:rPr>
  </w:style>
  <w:style w:type="paragraph" w:styleId="958" w:customStyle="1">
    <w:name w:val="ConsPlusNormal"/>
    <w:qFormat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cs="Calibri"/>
      <w:color w:val="auto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E326-AF74-4989-99B4-6A8C97993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aal_myshkina</cp:lastModifiedBy>
  <cp:revision>28</cp:revision>
  <dcterms:created xsi:type="dcterms:W3CDTF">2026-07-03T11:53:00Z</dcterms:created>
  <dcterms:modified xsi:type="dcterms:W3CDTF">2026-10-01T14:35:12Z</dcterms:modified>
</cp:coreProperties>
</file>