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2290" cy="682625"/>
                <wp:effectExtent l="0" t="0" r="0" b="3175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42290" cy="6826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2.70pt;height:53.7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КОМИТЕТ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ГРАДОСТРОИТЕЛЬНОЙ ПОЛИТИКИ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  <w:t xml:space="preserve">ЛЕНИНГРАДСКОЙ ОБЛАСТИ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ПРИКАЗ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___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_______________</w:t>
      </w:r>
      <w:bookmarkStart w:id="0" w:name="_GoBack"/>
      <w:r/>
      <w:bookmarkEnd w:id="0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№ __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___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</w:p>
    <w:p>
      <w:pPr>
        <w:pStyle w:val="839"/>
        <w:ind w:right="-143"/>
        <w:widowControl/>
        <w:rPr>
          <w:rStyle w:val="840"/>
          <w:sz w:val="28"/>
          <w:szCs w:val="28"/>
        </w:rPr>
      </w:pPr>
      <w:r>
        <w:rPr>
          <w:rStyle w:val="840"/>
          <w:sz w:val="28"/>
          <w:szCs w:val="28"/>
        </w:rPr>
        <w:t xml:space="preserve">О</w:t>
      </w:r>
      <w:r>
        <w:rPr>
          <w:rStyle w:val="840"/>
          <w:sz w:val="28"/>
          <w:szCs w:val="28"/>
        </w:rPr>
        <w:t xml:space="preserve">б утверждении</w:t>
      </w:r>
      <w:r>
        <w:rPr>
          <w:rStyle w:val="840"/>
          <w:sz w:val="28"/>
          <w:szCs w:val="28"/>
        </w:rPr>
        <w:t xml:space="preserve"> </w:t>
      </w:r>
      <w:r>
        <w:rPr>
          <w:rStyle w:val="840"/>
          <w:sz w:val="28"/>
          <w:szCs w:val="28"/>
        </w:rPr>
        <w:t xml:space="preserve">п</w:t>
      </w:r>
      <w:r>
        <w:rPr>
          <w:rStyle w:val="840"/>
          <w:sz w:val="28"/>
          <w:szCs w:val="28"/>
        </w:rPr>
        <w:t xml:space="preserve">равил</w:t>
      </w:r>
      <w:r>
        <w:rPr>
          <w:rStyle w:val="840"/>
          <w:sz w:val="28"/>
          <w:szCs w:val="28"/>
        </w:rPr>
        <w:t xml:space="preserve"> </w:t>
      </w:r>
      <w:r>
        <w:rPr>
          <w:rStyle w:val="840"/>
          <w:sz w:val="28"/>
          <w:szCs w:val="28"/>
        </w:rPr>
        <w:t xml:space="preserve">землепользования и застройки</w:t>
      </w:r>
      <w:r>
        <w:rPr>
          <w:rStyle w:val="840"/>
          <w:sz w:val="28"/>
          <w:szCs w:val="28"/>
        </w:rPr>
      </w:r>
      <w:r>
        <w:rPr>
          <w:rStyle w:val="840"/>
          <w:sz w:val="28"/>
          <w:szCs w:val="28"/>
        </w:rPr>
      </w:r>
    </w:p>
    <w:p>
      <w:pPr>
        <w:pStyle w:val="839"/>
        <w:ind w:right="-143"/>
        <w:widowControl/>
        <w:rPr>
          <w:rStyle w:val="840"/>
          <w:sz w:val="28"/>
          <w:szCs w:val="28"/>
        </w:rPr>
      </w:pPr>
      <w:r>
        <w:rPr>
          <w:rStyle w:val="840"/>
          <w:sz w:val="28"/>
          <w:szCs w:val="28"/>
        </w:rPr>
        <w:t xml:space="preserve">муниципального образования</w:t>
      </w:r>
      <w:r>
        <w:rPr>
          <w:rStyle w:val="840"/>
          <w:sz w:val="28"/>
          <w:szCs w:val="28"/>
        </w:rPr>
        <w:t xml:space="preserve"> Ивангородское городское</w:t>
      </w:r>
      <w:r>
        <w:rPr>
          <w:rStyle w:val="840"/>
          <w:sz w:val="28"/>
          <w:szCs w:val="28"/>
        </w:rPr>
        <w:t xml:space="preserve"> поселение</w:t>
      </w:r>
      <w:r>
        <w:rPr>
          <w:rStyle w:val="840"/>
          <w:sz w:val="28"/>
          <w:szCs w:val="28"/>
        </w:rPr>
        <w:t xml:space="preserve"> </w:t>
      </w:r>
      <w:r>
        <w:rPr>
          <w:rStyle w:val="840"/>
          <w:sz w:val="28"/>
          <w:szCs w:val="28"/>
        </w:rPr>
      </w:r>
      <w:r>
        <w:rPr>
          <w:rStyle w:val="840"/>
          <w:sz w:val="28"/>
          <w:szCs w:val="28"/>
        </w:rPr>
      </w:r>
    </w:p>
    <w:p>
      <w:pPr>
        <w:pStyle w:val="839"/>
        <w:ind w:right="-143"/>
        <w:widowControl/>
        <w:rPr>
          <w:rStyle w:val="840"/>
          <w:sz w:val="28"/>
          <w:szCs w:val="28"/>
        </w:rPr>
      </w:pPr>
      <w:r>
        <w:rPr>
          <w:rStyle w:val="840"/>
          <w:sz w:val="28"/>
          <w:szCs w:val="28"/>
        </w:rPr>
        <w:t xml:space="preserve">Кингисеппского</w:t>
      </w:r>
      <w:r>
        <w:rPr>
          <w:rStyle w:val="840"/>
          <w:sz w:val="28"/>
          <w:szCs w:val="28"/>
        </w:rPr>
        <w:t xml:space="preserve"> муниципального района Ленинградской области</w:t>
      </w:r>
      <w:r>
        <w:rPr>
          <w:rStyle w:val="840"/>
          <w:sz w:val="28"/>
          <w:szCs w:val="28"/>
        </w:rPr>
        <w:t xml:space="preserve"> </w:t>
      </w:r>
      <w:r>
        <w:rPr>
          <w:rStyle w:val="840"/>
          <w:sz w:val="28"/>
          <w:szCs w:val="28"/>
        </w:rPr>
      </w:r>
      <w:r>
        <w:rPr>
          <w:rStyle w:val="840"/>
          <w:sz w:val="28"/>
          <w:szCs w:val="28"/>
        </w:rPr>
      </w:r>
    </w:p>
    <w:p>
      <w:pPr>
        <w:pStyle w:val="839"/>
        <w:ind w:right="-143"/>
        <w:widowControl/>
        <w:rPr>
          <w:rStyle w:val="840"/>
          <w:sz w:val="28"/>
          <w:szCs w:val="28"/>
        </w:rPr>
      </w:pPr>
      <w:r>
        <w:rPr>
          <w:rStyle w:val="840"/>
          <w:sz w:val="28"/>
          <w:szCs w:val="28"/>
        </w:rPr>
        <w:t xml:space="preserve">применительно к части</w:t>
      </w:r>
      <w:r>
        <w:rPr>
          <w:rStyle w:val="840"/>
          <w:sz w:val="28"/>
          <w:szCs w:val="28"/>
        </w:rPr>
        <w:t xml:space="preserve"> территории поселения</w:t>
      </w:r>
      <w:r>
        <w:rPr>
          <w:rStyle w:val="840"/>
          <w:sz w:val="28"/>
          <w:szCs w:val="28"/>
        </w:rPr>
      </w:r>
      <w:r>
        <w:rPr>
          <w:rStyle w:val="840"/>
          <w:sz w:val="28"/>
          <w:szCs w:val="28"/>
        </w:rPr>
      </w:r>
    </w:p>
    <w:p>
      <w:pPr>
        <w:pStyle w:val="839"/>
        <w:ind w:left="-284" w:right="-143"/>
        <w:widowControl/>
        <w:rPr>
          <w:rStyle w:val="843"/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color w:val="ff0000"/>
          <w:sz w:val="26"/>
          <w:szCs w:val="26"/>
        </w:rPr>
      </w:r>
      <w:r>
        <w:rPr>
          <w:rStyle w:val="843"/>
          <w:rFonts w:ascii="Times New Roman" w:hAnsi="Times New Roman" w:cs="Times New Roman"/>
          <w:color w:val="ff0000"/>
          <w:sz w:val="26"/>
          <w:szCs w:val="26"/>
        </w:rPr>
      </w:r>
      <w:r>
        <w:rPr>
          <w:rStyle w:val="843"/>
          <w:rFonts w:ascii="Times New Roman" w:hAnsi="Times New Roman" w:cs="Times New Roman"/>
          <w:color w:val="ff0000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Style w:val="843"/>
          <w:rFonts w:ascii="Times New Roman" w:hAnsi="Times New Roman" w:cs="Times New Roman"/>
          <w:color w:val="auto"/>
          <w:sz w:val="28"/>
          <w:szCs w:val="28"/>
        </w:rPr>
      </w:pPr>
      <w:r>
        <w:rPr>
          <w:rStyle w:val="843"/>
          <w:rFonts w:ascii="Times New Roman" w:hAnsi="Times New Roman" w:cs="Times New Roman"/>
          <w:color w:val="auto"/>
          <w:sz w:val="28"/>
          <w:szCs w:val="28"/>
        </w:rPr>
        <w:t xml:space="preserve">В соответствии со статьями</w:t>
      </w:r>
      <w:r>
        <w:rPr>
          <w:rStyle w:val="843"/>
          <w:rFonts w:ascii="Times New Roman" w:hAnsi="Times New Roman" w:cs="Times New Roman"/>
          <w:color w:val="auto"/>
          <w:sz w:val="28"/>
          <w:szCs w:val="28"/>
        </w:rPr>
        <w:t xml:space="preserve"> 32 </w:t>
      </w:r>
      <w:r>
        <w:rPr>
          <w:rStyle w:val="843"/>
          <w:rFonts w:ascii="Times New Roman" w:hAnsi="Times New Roman" w:cs="Times New Roman"/>
          <w:color w:val="auto"/>
          <w:sz w:val="28"/>
          <w:szCs w:val="28"/>
        </w:rPr>
        <w:t xml:space="preserve">и 33 </w:t>
      </w:r>
      <w:r>
        <w:rPr>
          <w:rStyle w:val="843"/>
          <w:rFonts w:ascii="Times New Roman" w:hAnsi="Times New Roman" w:cs="Times New Roman"/>
          <w:color w:val="auto"/>
          <w:sz w:val="28"/>
          <w:szCs w:val="28"/>
        </w:rPr>
        <w:t xml:space="preserve">Градостроительного кодекса</w:t>
      </w:r>
      <w:r>
        <w:rPr>
          <w:rStyle w:val="843"/>
          <w:rFonts w:ascii="Times New Roman" w:hAnsi="Times New Roman" w:cs="Times New Roman"/>
          <w:color w:val="auto"/>
          <w:sz w:val="28"/>
          <w:szCs w:val="28"/>
        </w:rPr>
        <w:t xml:space="preserve"> Российской Федерации, пунктом 1 </w:t>
      </w:r>
      <w:r>
        <w:rPr>
          <w:rStyle w:val="843"/>
          <w:rFonts w:ascii="Times New Roman" w:hAnsi="Times New Roman" w:cs="Times New Roman"/>
          <w:color w:val="auto"/>
          <w:sz w:val="28"/>
          <w:szCs w:val="28"/>
        </w:rPr>
        <w:t xml:space="preserve">части 2 статьи 1 областного закона от 7 июля 2014 года № 45-оз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области», </w:t>
      </w:r>
      <w:r>
        <w:rPr>
          <w:rStyle w:val="843"/>
          <w:rFonts w:ascii="Times New Roman" w:hAnsi="Times New Roman" w:cs="Times New Roman"/>
          <w:color w:val="auto"/>
          <w:sz w:val="28"/>
          <w:szCs w:val="28"/>
        </w:rPr>
        <w:t xml:space="preserve">пунктом</w:t>
      </w:r>
      <w:r>
        <w:rPr>
          <w:rStyle w:val="843"/>
          <w:rFonts w:ascii="Times New Roman" w:hAnsi="Times New Roman" w:cs="Times New Roman"/>
          <w:color w:val="auto"/>
          <w:sz w:val="28"/>
          <w:szCs w:val="28"/>
        </w:rPr>
        <w:t xml:space="preserve"> 2.1</w:t>
      </w:r>
      <w:r>
        <w:rPr>
          <w:rStyle w:val="843"/>
          <w:rFonts w:ascii="Times New Roman" w:hAnsi="Times New Roman" w:cs="Times New Roman"/>
          <w:color w:val="auto"/>
          <w:sz w:val="28"/>
          <w:szCs w:val="28"/>
        </w:rPr>
        <w:t xml:space="preserve">3 Положения о к</w:t>
      </w:r>
      <w:r>
        <w:rPr>
          <w:rStyle w:val="843"/>
          <w:rFonts w:ascii="Times New Roman" w:hAnsi="Times New Roman" w:cs="Times New Roman"/>
          <w:color w:val="auto"/>
          <w:sz w:val="28"/>
          <w:szCs w:val="28"/>
        </w:rPr>
        <w:t xml:space="preserve">омитете </w:t>
      </w:r>
      <w:r>
        <w:rPr>
          <w:rStyle w:val="843"/>
          <w:rFonts w:ascii="Times New Roman" w:hAnsi="Times New Roman" w:cs="Times New Roman"/>
          <w:color w:val="auto"/>
          <w:sz w:val="28"/>
          <w:szCs w:val="28"/>
        </w:rPr>
        <w:t xml:space="preserve">градостроительной политики</w:t>
      </w:r>
      <w:r>
        <w:rPr>
          <w:rStyle w:val="843"/>
          <w:rFonts w:ascii="Times New Roman" w:hAnsi="Times New Roman" w:cs="Times New Roman"/>
          <w:color w:val="auto"/>
          <w:sz w:val="28"/>
          <w:szCs w:val="28"/>
        </w:rPr>
        <w:t xml:space="preserve"> Ленинградской области, утвержденного постановлением Правител</w:t>
      </w:r>
      <w:r>
        <w:rPr>
          <w:rStyle w:val="843"/>
          <w:rFonts w:ascii="Times New Roman" w:hAnsi="Times New Roman" w:cs="Times New Roman"/>
          <w:color w:val="auto"/>
          <w:sz w:val="28"/>
          <w:szCs w:val="28"/>
        </w:rPr>
        <w:t xml:space="preserve">ьства Ленинградской области от 9</w:t>
      </w:r>
      <w:r>
        <w:rPr>
          <w:rStyle w:val="843"/>
          <w:rFonts w:ascii="Times New Roman" w:hAnsi="Times New Roman" w:cs="Times New Roman"/>
          <w:color w:val="auto"/>
          <w:sz w:val="28"/>
          <w:szCs w:val="28"/>
        </w:rPr>
        <w:t xml:space="preserve"> сентября</w:t>
      </w:r>
      <w:r>
        <w:rPr>
          <w:rStyle w:val="843"/>
          <w:rFonts w:ascii="Times New Roman" w:hAnsi="Times New Roman" w:cs="Times New Roman"/>
          <w:color w:val="auto"/>
          <w:sz w:val="28"/>
          <w:szCs w:val="28"/>
        </w:rPr>
        <w:t xml:space="preserve"> 201</w:t>
      </w:r>
      <w:r>
        <w:rPr>
          <w:rStyle w:val="843"/>
          <w:rFonts w:ascii="Times New Roman" w:hAnsi="Times New Roman" w:cs="Times New Roman"/>
          <w:color w:val="auto"/>
          <w:sz w:val="28"/>
          <w:szCs w:val="28"/>
        </w:rPr>
        <w:t xml:space="preserve">9 года № 421</w:t>
      </w:r>
      <w:r>
        <w:rPr>
          <w:rStyle w:val="843"/>
          <w:rFonts w:ascii="Times New Roman" w:hAnsi="Times New Roman" w:cs="Times New Roman"/>
          <w:color w:val="auto"/>
          <w:sz w:val="28"/>
          <w:szCs w:val="28"/>
        </w:rPr>
        <w:t xml:space="preserve">, приказываю:</w:t>
      </w:r>
      <w:r>
        <w:rPr>
          <w:rStyle w:val="843"/>
          <w:rFonts w:ascii="Times New Roman" w:hAnsi="Times New Roman" w:cs="Times New Roman"/>
          <w:color w:val="auto"/>
          <w:sz w:val="28"/>
          <w:szCs w:val="28"/>
        </w:rPr>
      </w:r>
      <w:r>
        <w:rPr>
          <w:rStyle w:val="843"/>
          <w:rFonts w:ascii="Times New Roman" w:hAnsi="Times New Roman" w:cs="Times New Roman"/>
          <w:color w:val="auto"/>
          <w:sz w:val="28"/>
          <w:szCs w:val="28"/>
        </w:rPr>
      </w:r>
    </w:p>
    <w:p>
      <w:pPr>
        <w:pStyle w:val="849"/>
        <w:numPr>
          <w:ilvl w:val="0"/>
          <w:numId w:val="2"/>
        </w:numPr>
        <w:ind w:left="0" w:right="-143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Style w:val="843"/>
          <w:rFonts w:ascii="Times New Roman" w:hAnsi="Times New Roman" w:cs="Times New Roman"/>
          <w:color w:val="auto"/>
          <w:sz w:val="28"/>
          <w:szCs w:val="28"/>
        </w:rPr>
        <w:t xml:space="preserve">Утвердить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равила землепользования и застройки муниципального образования Ивангородское городское</w:t>
      </w:r>
      <w:r>
        <w:rPr>
          <w:rFonts w:ascii="Times New Roman" w:hAnsi="Times New Roman"/>
          <w:sz w:val="28"/>
          <w:szCs w:val="28"/>
        </w:rPr>
        <w:t xml:space="preserve"> поселение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Кингисеппского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применительно к части</w:t>
      </w:r>
      <w:r>
        <w:rPr>
          <w:rFonts w:ascii="Times New Roman" w:hAnsi="Times New Roman" w:cs="Times New Roman"/>
          <w:sz w:val="28"/>
          <w:szCs w:val="28"/>
        </w:rPr>
        <w:t xml:space="preserve"> территории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согласно приложению к настоящему приказу.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9"/>
        <w:numPr>
          <w:ilvl w:val="0"/>
          <w:numId w:val="2"/>
        </w:numPr>
        <w:ind w:left="0" w:right="-143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Признать утратившими силу: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9"/>
        <w:ind w:left="0" w:right="-143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решение совета депутатов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Город Ивангород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Кингисеппского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Ленинградской области» от </w:t>
      </w:r>
      <w:r>
        <w:rPr>
          <w:rFonts w:ascii="Times New Roman" w:hAnsi="Times New Roman" w:cs="Times New Roman"/>
          <w:sz w:val="28"/>
          <w:szCs w:val="28"/>
        </w:rPr>
        <w:t xml:space="preserve">23 ноября 2011</w:t>
      </w:r>
      <w:r>
        <w:rPr>
          <w:rFonts w:ascii="Times New Roman" w:hAnsi="Times New Roman" w:cs="Times New Roman"/>
          <w:sz w:val="28"/>
          <w:szCs w:val="28"/>
        </w:rPr>
        <w:t xml:space="preserve"> года № 113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Правила землепользования и застройки муниципального образования «Город Ивангород Кингисеппского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-143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 xml:space="preserve">- </w:t>
      </w:r>
      <w:r>
        <w:rPr>
          <w:rFonts w:ascii="Times New Roman" w:hAnsi="Times New Roman" w:cs="Times New Roman"/>
          <w:sz w:val="28"/>
          <w:szCs w:val="26"/>
        </w:rPr>
        <w:t xml:space="preserve">приказ комитета по архитектуре и градостроительству Ленинградской области от </w:t>
      </w:r>
      <w:r>
        <w:rPr>
          <w:rFonts w:ascii="Times New Roman" w:hAnsi="Times New Roman" w:cs="Times New Roman"/>
          <w:sz w:val="28"/>
          <w:szCs w:val="26"/>
        </w:rPr>
        <w:t xml:space="preserve">17 апреля 2017</w:t>
      </w:r>
      <w:r>
        <w:rPr>
          <w:rFonts w:ascii="Times New Roman" w:hAnsi="Times New Roman" w:cs="Times New Roman"/>
          <w:sz w:val="28"/>
          <w:szCs w:val="26"/>
        </w:rPr>
        <w:t xml:space="preserve"> года № 16</w:t>
      </w:r>
      <w:r>
        <w:rPr>
          <w:rFonts w:ascii="Times New Roman" w:hAnsi="Times New Roman" w:cs="Times New Roman"/>
          <w:sz w:val="28"/>
          <w:szCs w:val="26"/>
        </w:rPr>
        <w:t xml:space="preserve"> </w:t>
      </w:r>
      <w:r>
        <w:rPr>
          <w:rFonts w:ascii="Times New Roman" w:hAnsi="Times New Roman" w:cs="Times New Roman"/>
          <w:sz w:val="28"/>
          <w:szCs w:val="26"/>
        </w:rPr>
        <w:t xml:space="preserve">«</w:t>
      </w:r>
      <w:r>
        <w:rPr>
          <w:rFonts w:ascii="Times New Roman" w:hAnsi="Times New Roman" w:cs="Times New Roman"/>
          <w:sz w:val="28"/>
          <w:szCs w:val="26"/>
        </w:rPr>
        <w:t xml:space="preserve">О внесении изменений в Правила землепользования и застройки муниципального образования «Город Ивангород Кингисеппского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6"/>
        </w:rPr>
        <w:t xml:space="preserve">»;</w:t>
      </w:r>
      <w:r>
        <w:rPr>
          <w:rFonts w:ascii="Times New Roman" w:hAnsi="Times New Roman" w:cs="Times New Roman"/>
          <w:sz w:val="28"/>
          <w:szCs w:val="26"/>
        </w:rPr>
      </w:r>
      <w:r>
        <w:rPr>
          <w:rFonts w:ascii="Times New Roman" w:hAnsi="Times New Roman" w:cs="Times New Roman"/>
          <w:sz w:val="28"/>
          <w:szCs w:val="26"/>
        </w:rPr>
      </w:r>
    </w:p>
    <w:p>
      <w:pPr>
        <w:ind w:right="-143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 xml:space="preserve">п</w:t>
      </w:r>
      <w:r>
        <w:rPr>
          <w:rFonts w:ascii="Times New Roman" w:hAnsi="Times New Roman" w:cs="Times New Roman"/>
          <w:sz w:val="28"/>
          <w:szCs w:val="26"/>
        </w:rPr>
        <w:t xml:space="preserve">риказ </w:t>
      </w:r>
      <w:r>
        <w:rPr>
          <w:rFonts w:ascii="Times New Roman" w:hAnsi="Times New Roman" w:cs="Times New Roman"/>
          <w:sz w:val="28"/>
          <w:szCs w:val="26"/>
        </w:rPr>
        <w:t xml:space="preserve">к</w:t>
      </w:r>
      <w:r>
        <w:rPr>
          <w:rFonts w:ascii="Times New Roman" w:hAnsi="Times New Roman" w:cs="Times New Roman"/>
          <w:sz w:val="28"/>
          <w:szCs w:val="26"/>
        </w:rPr>
        <w:t xml:space="preserve">омитета </w:t>
      </w:r>
      <w:r>
        <w:rPr>
          <w:rFonts w:ascii="Times New Roman" w:hAnsi="Times New Roman" w:cs="Times New Roman"/>
          <w:sz w:val="28"/>
          <w:szCs w:val="26"/>
        </w:rPr>
        <w:t xml:space="preserve">по архитектуре и </w:t>
      </w:r>
      <w:r>
        <w:rPr>
          <w:rFonts w:ascii="Times New Roman" w:hAnsi="Times New Roman" w:cs="Times New Roman"/>
          <w:sz w:val="28"/>
          <w:szCs w:val="26"/>
        </w:rPr>
        <w:t xml:space="preserve">градостроитель</w:t>
      </w:r>
      <w:r>
        <w:rPr>
          <w:rFonts w:ascii="Times New Roman" w:hAnsi="Times New Roman" w:cs="Times New Roman"/>
          <w:sz w:val="28"/>
          <w:szCs w:val="26"/>
        </w:rPr>
        <w:t xml:space="preserve">ству</w:t>
      </w:r>
      <w:r>
        <w:rPr>
          <w:rFonts w:ascii="Times New Roman" w:hAnsi="Times New Roman" w:cs="Times New Roman"/>
          <w:sz w:val="28"/>
          <w:szCs w:val="26"/>
        </w:rPr>
        <w:t xml:space="preserve"> Ленинградской области от </w:t>
      </w:r>
      <w:r>
        <w:rPr>
          <w:rFonts w:ascii="Times New Roman" w:hAnsi="Times New Roman" w:cs="Times New Roman"/>
          <w:sz w:val="28"/>
          <w:szCs w:val="26"/>
        </w:rPr>
        <w:t xml:space="preserve">15 ноября 2018</w:t>
      </w:r>
      <w:r>
        <w:rPr>
          <w:rFonts w:ascii="Times New Roman" w:hAnsi="Times New Roman" w:cs="Times New Roman"/>
          <w:sz w:val="28"/>
          <w:szCs w:val="26"/>
        </w:rPr>
        <w:t xml:space="preserve"> года</w:t>
      </w:r>
      <w:r>
        <w:rPr>
          <w:rFonts w:ascii="Times New Roman" w:hAnsi="Times New Roman" w:cs="Times New Roman"/>
          <w:sz w:val="28"/>
          <w:szCs w:val="26"/>
        </w:rPr>
        <w:t xml:space="preserve"> № 68</w:t>
      </w:r>
      <w:r>
        <w:rPr>
          <w:rFonts w:ascii="Times New Roman" w:hAnsi="Times New Roman" w:cs="Times New Roman"/>
          <w:sz w:val="28"/>
          <w:szCs w:val="26"/>
        </w:rPr>
        <w:t xml:space="preserve"> </w:t>
      </w:r>
      <w:r>
        <w:rPr>
          <w:rFonts w:ascii="Times New Roman" w:hAnsi="Times New Roman" w:cs="Times New Roman"/>
          <w:sz w:val="28"/>
          <w:szCs w:val="26"/>
        </w:rPr>
        <w:t xml:space="preserve">«</w:t>
      </w:r>
      <w:r>
        <w:rPr>
          <w:rFonts w:ascii="Times New Roman" w:hAnsi="Times New Roman" w:cs="Times New Roman"/>
          <w:sz w:val="28"/>
          <w:szCs w:val="26"/>
        </w:rPr>
        <w:t xml:space="preserve">О внесении изменений в Правила землепользования и застройки муниципального образования «Город Ивангород» муниципального образования «Кингисеппский муниципальный район» Ленинградской области</w:t>
      </w:r>
      <w:r>
        <w:rPr>
          <w:rFonts w:ascii="Times New Roman" w:hAnsi="Times New Roman" w:cs="Times New Roman"/>
          <w:sz w:val="28"/>
          <w:szCs w:val="26"/>
        </w:rPr>
        <w:t xml:space="preserve">»</w:t>
      </w:r>
      <w:r>
        <w:rPr>
          <w:rFonts w:ascii="Times New Roman" w:hAnsi="Times New Roman" w:cs="Times New Roman"/>
          <w:sz w:val="28"/>
          <w:szCs w:val="26"/>
        </w:rPr>
        <w:t xml:space="preserve">;</w:t>
      </w:r>
      <w:r>
        <w:rPr>
          <w:rFonts w:ascii="Times New Roman" w:hAnsi="Times New Roman" w:cs="Times New Roman"/>
          <w:sz w:val="28"/>
          <w:szCs w:val="26"/>
        </w:rPr>
      </w:r>
      <w:r>
        <w:rPr>
          <w:rFonts w:ascii="Times New Roman" w:hAnsi="Times New Roman" w:cs="Times New Roman"/>
          <w:sz w:val="28"/>
          <w:szCs w:val="26"/>
        </w:rPr>
      </w:r>
    </w:p>
    <w:p>
      <w:pPr>
        <w:ind w:right="-143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 xml:space="preserve">п</w:t>
      </w:r>
      <w:r>
        <w:rPr>
          <w:rFonts w:ascii="Times New Roman" w:hAnsi="Times New Roman" w:cs="Times New Roman"/>
          <w:sz w:val="28"/>
          <w:szCs w:val="26"/>
        </w:rPr>
        <w:t xml:space="preserve">риказ Комитета градостроительной полит</w:t>
      </w:r>
      <w:r>
        <w:rPr>
          <w:rFonts w:ascii="Times New Roman" w:hAnsi="Times New Roman" w:cs="Times New Roman"/>
          <w:sz w:val="28"/>
          <w:szCs w:val="26"/>
        </w:rPr>
        <w:t xml:space="preserve">ики Ленинградской области от 15 сентября 2020</w:t>
      </w:r>
      <w:r>
        <w:rPr>
          <w:rFonts w:ascii="Times New Roman" w:hAnsi="Times New Roman" w:cs="Times New Roman"/>
          <w:sz w:val="28"/>
          <w:szCs w:val="26"/>
        </w:rPr>
        <w:t xml:space="preserve"> года</w:t>
      </w:r>
      <w:r>
        <w:rPr>
          <w:rFonts w:ascii="Times New Roman" w:hAnsi="Times New Roman" w:cs="Times New Roman"/>
          <w:sz w:val="28"/>
          <w:szCs w:val="26"/>
        </w:rPr>
        <w:t xml:space="preserve"> № 5</w:t>
      </w:r>
      <w:r>
        <w:rPr>
          <w:rFonts w:ascii="Times New Roman" w:hAnsi="Times New Roman" w:cs="Times New Roman"/>
          <w:sz w:val="28"/>
          <w:szCs w:val="26"/>
        </w:rPr>
        <w:t xml:space="preserve">3</w:t>
      </w:r>
      <w:r>
        <w:rPr>
          <w:rFonts w:ascii="Times New Roman" w:hAnsi="Times New Roman" w:cs="Times New Roman"/>
          <w:sz w:val="28"/>
          <w:szCs w:val="26"/>
        </w:rPr>
        <w:t xml:space="preserve"> «</w:t>
      </w:r>
      <w:r>
        <w:rPr>
          <w:rFonts w:ascii="Times New Roman" w:hAnsi="Times New Roman" w:cs="Times New Roman"/>
          <w:sz w:val="28"/>
          <w:szCs w:val="26"/>
        </w:rPr>
        <w:t xml:space="preserve">О внесении изменений в Правила землепользования и застройки муниципального образования «Город Ивангород Кингисеппского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6"/>
        </w:rPr>
        <w:t xml:space="preserve">»</w:t>
      </w:r>
      <w:r>
        <w:rPr>
          <w:rFonts w:ascii="Times New Roman" w:hAnsi="Times New Roman" w:cs="Times New Roman"/>
          <w:sz w:val="28"/>
          <w:szCs w:val="26"/>
        </w:rPr>
        <w:t xml:space="preserve">;</w:t>
      </w:r>
      <w:r>
        <w:rPr>
          <w:rFonts w:ascii="Times New Roman" w:hAnsi="Times New Roman" w:cs="Times New Roman"/>
          <w:sz w:val="28"/>
          <w:szCs w:val="26"/>
        </w:rPr>
      </w:r>
      <w:r>
        <w:rPr>
          <w:rFonts w:ascii="Times New Roman" w:hAnsi="Times New Roman" w:cs="Times New Roman"/>
          <w:sz w:val="28"/>
          <w:szCs w:val="26"/>
        </w:rPr>
      </w:r>
    </w:p>
    <w:p>
      <w:pPr>
        <w:pStyle w:val="849"/>
        <w:ind w:left="0" w:right="-143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риказ Комитета градостроительной политики Ленинградской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от 18.07.2024 № 113 «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Правила землепользования и застройки муниципального образования «Город Ивангород Кингисеппского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-143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right="-143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right="-143"/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</w:t>
      </w:r>
      <w:r>
        <w:rPr>
          <w:rFonts w:ascii="Times New Roman" w:hAnsi="Times New Roman" w:eastAsia="Calibri" w:cs="Times New Roman"/>
          <w:sz w:val="28"/>
          <w:szCs w:val="28"/>
        </w:rPr>
        <w:t xml:space="preserve">редседател</w:t>
      </w:r>
      <w:r>
        <w:rPr>
          <w:rFonts w:ascii="Times New Roman" w:hAnsi="Times New Roman" w:eastAsia="Calibri" w:cs="Times New Roman"/>
          <w:sz w:val="28"/>
          <w:szCs w:val="28"/>
        </w:rPr>
        <w:t xml:space="preserve">ь</w:t>
      </w:r>
      <w:r>
        <w:rPr>
          <w:rFonts w:ascii="Times New Roman" w:hAnsi="Times New Roman" w:eastAsia="Calibri" w:cs="Times New Roman"/>
          <w:sz w:val="28"/>
          <w:szCs w:val="28"/>
        </w:rPr>
        <w:t xml:space="preserve"> комитета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eastAsia="Calibri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eastAsia="Calibri" w:cs="Times New Roman"/>
          <w:sz w:val="28"/>
          <w:szCs w:val="28"/>
        </w:rPr>
        <w:t xml:space="preserve">       И.Я.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Кулаков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9">
    <w:name w:val="Heading 1"/>
    <w:basedOn w:val="834"/>
    <w:next w:val="834"/>
    <w:link w:val="660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60">
    <w:name w:val="Heading 1 Char"/>
    <w:basedOn w:val="836"/>
    <w:link w:val="659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61">
    <w:name w:val="Heading 2"/>
    <w:basedOn w:val="834"/>
    <w:next w:val="834"/>
    <w:link w:val="662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62">
    <w:name w:val="Heading 2 Char"/>
    <w:basedOn w:val="836"/>
    <w:link w:val="661"/>
    <w:uiPriority w:val="9"/>
    <w:rPr>
      <w:rFonts w:ascii="Liberation Sans" w:hAnsi="Liberation Sans" w:eastAsia="Liberation Sans" w:cs="Liberation Sans"/>
      <w:sz w:val="34"/>
    </w:rPr>
  </w:style>
  <w:style w:type="character" w:styleId="663">
    <w:name w:val="Heading 3 Char"/>
    <w:basedOn w:val="836"/>
    <w:link w:val="835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4">
    <w:name w:val="Heading 4"/>
    <w:basedOn w:val="834"/>
    <w:next w:val="834"/>
    <w:link w:val="665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5">
    <w:name w:val="Heading 4 Char"/>
    <w:basedOn w:val="836"/>
    <w:link w:val="66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6">
    <w:name w:val="Heading 5"/>
    <w:basedOn w:val="834"/>
    <w:next w:val="834"/>
    <w:link w:val="667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7">
    <w:name w:val="Heading 5 Char"/>
    <w:basedOn w:val="836"/>
    <w:link w:val="66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8">
    <w:name w:val="Heading 6"/>
    <w:basedOn w:val="834"/>
    <w:next w:val="834"/>
    <w:link w:val="669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9">
    <w:name w:val="Heading 6 Char"/>
    <w:basedOn w:val="836"/>
    <w:link w:val="66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0">
    <w:name w:val="Heading 7"/>
    <w:basedOn w:val="834"/>
    <w:next w:val="834"/>
    <w:link w:val="671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1">
    <w:name w:val="Heading 7 Char"/>
    <w:basedOn w:val="836"/>
    <w:link w:val="670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2">
    <w:name w:val="Heading 8"/>
    <w:basedOn w:val="834"/>
    <w:next w:val="834"/>
    <w:link w:val="673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3">
    <w:name w:val="Heading 8 Char"/>
    <w:basedOn w:val="836"/>
    <w:link w:val="67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4">
    <w:name w:val="Heading 9"/>
    <w:basedOn w:val="834"/>
    <w:next w:val="834"/>
    <w:link w:val="675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5">
    <w:name w:val="Heading 9 Char"/>
    <w:basedOn w:val="836"/>
    <w:link w:val="67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6">
    <w:name w:val="No Spacing"/>
    <w:uiPriority w:val="1"/>
    <w:qFormat/>
    <w:pPr>
      <w:spacing w:before="0" w:after="0" w:line="240" w:lineRule="auto"/>
    </w:pPr>
  </w:style>
  <w:style w:type="paragraph" w:styleId="677">
    <w:name w:val="Title"/>
    <w:basedOn w:val="834"/>
    <w:next w:val="834"/>
    <w:link w:val="67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8">
    <w:name w:val="Title Char"/>
    <w:basedOn w:val="836"/>
    <w:link w:val="677"/>
    <w:uiPriority w:val="10"/>
    <w:rPr>
      <w:sz w:val="48"/>
      <w:szCs w:val="48"/>
    </w:rPr>
  </w:style>
  <w:style w:type="paragraph" w:styleId="679">
    <w:name w:val="Subtitle"/>
    <w:basedOn w:val="834"/>
    <w:next w:val="834"/>
    <w:link w:val="680"/>
    <w:uiPriority w:val="11"/>
    <w:qFormat/>
    <w:pPr>
      <w:spacing w:before="200" w:after="200"/>
    </w:pPr>
    <w:rPr>
      <w:sz w:val="24"/>
      <w:szCs w:val="24"/>
    </w:rPr>
  </w:style>
  <w:style w:type="character" w:styleId="680">
    <w:name w:val="Subtitle Char"/>
    <w:basedOn w:val="836"/>
    <w:link w:val="679"/>
    <w:uiPriority w:val="11"/>
    <w:rPr>
      <w:sz w:val="24"/>
      <w:szCs w:val="24"/>
    </w:rPr>
  </w:style>
  <w:style w:type="paragraph" w:styleId="681">
    <w:name w:val="Quote"/>
    <w:basedOn w:val="834"/>
    <w:next w:val="834"/>
    <w:link w:val="682"/>
    <w:uiPriority w:val="29"/>
    <w:qFormat/>
    <w:pPr>
      <w:ind w:left="720" w:right="720"/>
    </w:pPr>
    <w:rPr>
      <w:i/>
    </w:rPr>
  </w:style>
  <w:style w:type="character" w:styleId="682">
    <w:name w:val="Quote Char"/>
    <w:link w:val="681"/>
    <w:uiPriority w:val="29"/>
    <w:rPr>
      <w:i/>
    </w:rPr>
  </w:style>
  <w:style w:type="paragraph" w:styleId="683">
    <w:name w:val="Intense Quote"/>
    <w:basedOn w:val="834"/>
    <w:next w:val="834"/>
    <w:link w:val="68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4">
    <w:name w:val="Intense Quote Char"/>
    <w:link w:val="683"/>
    <w:uiPriority w:val="30"/>
    <w:rPr>
      <w:i/>
    </w:rPr>
  </w:style>
  <w:style w:type="paragraph" w:styleId="685">
    <w:name w:val="Header"/>
    <w:basedOn w:val="834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Header Char"/>
    <w:basedOn w:val="836"/>
    <w:link w:val="685"/>
    <w:uiPriority w:val="99"/>
  </w:style>
  <w:style w:type="paragraph" w:styleId="687">
    <w:name w:val="Footer"/>
    <w:basedOn w:val="834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8">
    <w:name w:val="Footer Char"/>
    <w:basedOn w:val="836"/>
    <w:link w:val="687"/>
    <w:uiPriority w:val="99"/>
  </w:style>
  <w:style w:type="paragraph" w:styleId="689">
    <w:name w:val="Caption"/>
    <w:basedOn w:val="834"/>
    <w:next w:val="834"/>
    <w:link w:val="69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0">
    <w:name w:val="Caption Char"/>
    <w:basedOn w:val="836"/>
    <w:link w:val="689"/>
    <w:uiPriority w:val="35"/>
    <w:rPr>
      <w:b/>
      <w:bCs/>
      <w:color w:val="4f81bd" w:themeColor="accent1"/>
      <w:sz w:val="18"/>
      <w:szCs w:val="18"/>
    </w:rPr>
  </w:style>
  <w:style w:type="table" w:styleId="691">
    <w:name w:val="Table Grid"/>
    <w:basedOn w:val="83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Table Grid Light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Plain Table 1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4">
    <w:name w:val="Plain Table 2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5">
    <w:name w:val="Plain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6">
    <w:name w:val="Plain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Plain Table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8">
    <w:name w:val="Grid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0">
    <w:name w:val="Grid Table 4 - Accent 1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1">
    <w:name w:val="Grid Table 4 - Accent 2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2">
    <w:name w:val="Grid Table 4 - Accent 3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3">
    <w:name w:val="Grid Table 4 - Accent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4">
    <w:name w:val="Grid Table 4 - Accent 5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5">
    <w:name w:val="Grid Table 4 - Accent 6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6">
    <w:name w:val="Grid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0">
    <w:name w:val="Grid Table 5 Dark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3">
    <w:name w:val="Grid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4">
    <w:name w:val="Grid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5">
    <w:name w:val="Grid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6">
    <w:name w:val="Grid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7">
    <w:name w:val="Grid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8">
    <w:name w:val="Grid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9">
    <w:name w:val="Grid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0">
    <w:name w:val="Grid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5">
    <w:name w:val="List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6">
    <w:name w:val="List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7">
    <w:name w:val="List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8">
    <w:name w:val="List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9">
    <w:name w:val="List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0">
    <w:name w:val="List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1">
    <w:name w:val="List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1">
    <w:name w:val="List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2">
    <w:name w:val="List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3">
    <w:name w:val="List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4">
    <w:name w:val="List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5">
    <w:name w:val="List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6">
    <w:name w:val="List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7">
    <w:name w:val="List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8">
    <w:name w:val="List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9">
    <w:name w:val="List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90">
    <w:name w:val="List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91">
    <w:name w:val="List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92">
    <w:name w:val="List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93">
    <w:name w:val="List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94">
    <w:name w:val="List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795">
    <w:name w:val="List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796">
    <w:name w:val="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7">
    <w:name w:val="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8">
    <w:name w:val="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9">
    <w:name w:val="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0">
    <w:name w:val="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1">
    <w:name w:val="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2">
    <w:name w:val="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3">
    <w:name w:val="Bordered &amp; 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4">
    <w:name w:val="Bordered &amp; 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5">
    <w:name w:val="Bordered &amp; 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6">
    <w:name w:val="Bordered &amp; 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7">
    <w:name w:val="Bordered &amp; 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8">
    <w:name w:val="Bordered &amp; 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9">
    <w:name w:val="Bordered &amp; 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0">
    <w:name w:val="Bordered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1">
    <w:name w:val="Bordered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2">
    <w:name w:val="Bordered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3">
    <w:name w:val="Bordered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4">
    <w:name w:val="Bordered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5">
    <w:name w:val="Bordered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6">
    <w:name w:val="Bordered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7">
    <w:name w:val="footnote text"/>
    <w:basedOn w:val="834"/>
    <w:link w:val="818"/>
    <w:uiPriority w:val="99"/>
    <w:semiHidden/>
    <w:unhideWhenUsed/>
    <w:pPr>
      <w:spacing w:after="40" w:line="240" w:lineRule="auto"/>
    </w:pPr>
    <w:rPr>
      <w:sz w:val="18"/>
    </w:rPr>
  </w:style>
  <w:style w:type="character" w:styleId="818">
    <w:name w:val="Footnote Text Char"/>
    <w:link w:val="817"/>
    <w:uiPriority w:val="99"/>
    <w:rPr>
      <w:sz w:val="18"/>
    </w:rPr>
  </w:style>
  <w:style w:type="character" w:styleId="819">
    <w:name w:val="footnote reference"/>
    <w:basedOn w:val="836"/>
    <w:uiPriority w:val="99"/>
    <w:unhideWhenUsed/>
    <w:rPr>
      <w:vertAlign w:val="superscript"/>
    </w:rPr>
  </w:style>
  <w:style w:type="paragraph" w:styleId="820">
    <w:name w:val="endnote text"/>
    <w:basedOn w:val="834"/>
    <w:link w:val="821"/>
    <w:uiPriority w:val="99"/>
    <w:semiHidden/>
    <w:unhideWhenUsed/>
    <w:pPr>
      <w:spacing w:after="0" w:line="240" w:lineRule="auto"/>
    </w:pPr>
    <w:rPr>
      <w:sz w:val="20"/>
    </w:rPr>
  </w:style>
  <w:style w:type="character" w:styleId="821">
    <w:name w:val="Endnote Text Char"/>
    <w:link w:val="820"/>
    <w:uiPriority w:val="99"/>
    <w:rPr>
      <w:sz w:val="20"/>
    </w:rPr>
  </w:style>
  <w:style w:type="character" w:styleId="822">
    <w:name w:val="endnote reference"/>
    <w:basedOn w:val="836"/>
    <w:uiPriority w:val="99"/>
    <w:semiHidden/>
    <w:unhideWhenUsed/>
    <w:rPr>
      <w:vertAlign w:val="superscript"/>
    </w:rPr>
  </w:style>
  <w:style w:type="paragraph" w:styleId="823">
    <w:name w:val="toc 1"/>
    <w:basedOn w:val="834"/>
    <w:next w:val="834"/>
    <w:uiPriority w:val="39"/>
    <w:unhideWhenUsed/>
    <w:pPr>
      <w:ind w:left="0" w:right="0" w:firstLine="0"/>
      <w:spacing w:after="57"/>
    </w:pPr>
  </w:style>
  <w:style w:type="paragraph" w:styleId="824">
    <w:name w:val="toc 2"/>
    <w:basedOn w:val="834"/>
    <w:next w:val="834"/>
    <w:uiPriority w:val="39"/>
    <w:unhideWhenUsed/>
    <w:pPr>
      <w:ind w:left="283" w:right="0" w:firstLine="0"/>
      <w:spacing w:after="57"/>
    </w:pPr>
  </w:style>
  <w:style w:type="paragraph" w:styleId="825">
    <w:name w:val="toc 3"/>
    <w:basedOn w:val="834"/>
    <w:next w:val="834"/>
    <w:uiPriority w:val="39"/>
    <w:unhideWhenUsed/>
    <w:pPr>
      <w:ind w:left="567" w:right="0" w:firstLine="0"/>
      <w:spacing w:after="57"/>
    </w:pPr>
  </w:style>
  <w:style w:type="paragraph" w:styleId="826">
    <w:name w:val="toc 4"/>
    <w:basedOn w:val="834"/>
    <w:next w:val="834"/>
    <w:uiPriority w:val="39"/>
    <w:unhideWhenUsed/>
    <w:pPr>
      <w:ind w:left="850" w:right="0" w:firstLine="0"/>
      <w:spacing w:after="57"/>
    </w:pPr>
  </w:style>
  <w:style w:type="paragraph" w:styleId="827">
    <w:name w:val="toc 5"/>
    <w:basedOn w:val="834"/>
    <w:next w:val="834"/>
    <w:uiPriority w:val="39"/>
    <w:unhideWhenUsed/>
    <w:pPr>
      <w:ind w:left="1134" w:right="0" w:firstLine="0"/>
      <w:spacing w:after="57"/>
    </w:pPr>
  </w:style>
  <w:style w:type="paragraph" w:styleId="828">
    <w:name w:val="toc 6"/>
    <w:basedOn w:val="834"/>
    <w:next w:val="834"/>
    <w:uiPriority w:val="39"/>
    <w:unhideWhenUsed/>
    <w:pPr>
      <w:ind w:left="1417" w:right="0" w:firstLine="0"/>
      <w:spacing w:after="57"/>
    </w:pPr>
  </w:style>
  <w:style w:type="paragraph" w:styleId="829">
    <w:name w:val="toc 7"/>
    <w:basedOn w:val="834"/>
    <w:next w:val="834"/>
    <w:uiPriority w:val="39"/>
    <w:unhideWhenUsed/>
    <w:pPr>
      <w:ind w:left="1701" w:right="0" w:firstLine="0"/>
      <w:spacing w:after="57"/>
    </w:pPr>
  </w:style>
  <w:style w:type="paragraph" w:styleId="830">
    <w:name w:val="toc 8"/>
    <w:basedOn w:val="834"/>
    <w:next w:val="834"/>
    <w:uiPriority w:val="39"/>
    <w:unhideWhenUsed/>
    <w:pPr>
      <w:ind w:left="1984" w:right="0" w:firstLine="0"/>
      <w:spacing w:after="57"/>
    </w:pPr>
  </w:style>
  <w:style w:type="paragraph" w:styleId="831">
    <w:name w:val="toc 9"/>
    <w:basedOn w:val="834"/>
    <w:next w:val="834"/>
    <w:uiPriority w:val="39"/>
    <w:unhideWhenUsed/>
    <w:pPr>
      <w:ind w:left="2268" w:right="0" w:firstLine="0"/>
      <w:spacing w:after="57"/>
    </w:pPr>
  </w:style>
  <w:style w:type="paragraph" w:styleId="832">
    <w:name w:val="TOC Heading"/>
    <w:uiPriority w:val="39"/>
    <w:unhideWhenUsed/>
  </w:style>
  <w:style w:type="paragraph" w:styleId="833">
    <w:name w:val="table of figures"/>
    <w:basedOn w:val="834"/>
    <w:next w:val="834"/>
    <w:uiPriority w:val="99"/>
    <w:unhideWhenUsed/>
    <w:pPr>
      <w:spacing w:after="0" w:afterAutospacing="0"/>
    </w:pPr>
  </w:style>
  <w:style w:type="paragraph" w:styleId="834" w:default="1">
    <w:name w:val="Normal"/>
    <w:qFormat/>
  </w:style>
  <w:style w:type="paragraph" w:styleId="835">
    <w:name w:val="Heading 3"/>
    <w:basedOn w:val="834"/>
    <w:next w:val="834"/>
    <w:link w:val="847"/>
    <w:qFormat/>
    <w:pPr>
      <w:jc w:val="center"/>
      <w:keepNext/>
      <w:spacing w:after="0" w:line="288" w:lineRule="auto"/>
      <w:outlineLvl w:val="2"/>
    </w:pPr>
    <w:rPr>
      <w:rFonts w:ascii="Arial" w:hAnsi="Arial" w:eastAsia="Times New Roman" w:cs="Times New Roman"/>
      <w:b/>
      <w:sz w:val="24"/>
      <w:szCs w:val="20"/>
      <w:lang w:eastAsia="ru-RU"/>
    </w:rPr>
  </w:style>
  <w:style w:type="character" w:styleId="836" w:default="1">
    <w:name w:val="Default Paragraph Font"/>
    <w:uiPriority w:val="1"/>
    <w:semiHidden/>
    <w:unhideWhenUsed/>
  </w:style>
  <w:style w:type="table" w:styleId="8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8" w:default="1">
    <w:name w:val="No List"/>
    <w:uiPriority w:val="99"/>
    <w:semiHidden/>
    <w:unhideWhenUsed/>
  </w:style>
  <w:style w:type="paragraph" w:styleId="839" w:customStyle="1">
    <w:name w:val="Style3"/>
    <w:basedOn w:val="834"/>
    <w:pPr>
      <w:jc w:val="center"/>
      <w:spacing w:after="0" w:line="240" w:lineRule="auto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0" w:customStyle="1">
    <w:name w:val="Font Style37"/>
    <w:rPr>
      <w:rFonts w:ascii="Times New Roman" w:hAnsi="Times New Roman" w:cs="Times New Roman"/>
      <w:b/>
      <w:bCs/>
      <w:color w:val="000000"/>
      <w:spacing w:val="-10"/>
      <w:sz w:val="22"/>
      <w:szCs w:val="22"/>
    </w:rPr>
  </w:style>
  <w:style w:type="paragraph" w:styleId="841" w:customStyle="1">
    <w:name w:val="Style10"/>
    <w:basedOn w:val="834"/>
    <w:pPr>
      <w:ind w:firstLine="682"/>
      <w:jc w:val="both"/>
      <w:spacing w:after="0" w:line="269" w:lineRule="exact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2" w:customStyle="1">
    <w:name w:val="Font Style33"/>
    <w:rPr>
      <w:rFonts w:ascii="Times New Roman" w:hAnsi="Times New Roman" w:cs="Times New Roman"/>
      <w:color w:val="000000"/>
      <w:sz w:val="20"/>
      <w:szCs w:val="20"/>
    </w:rPr>
  </w:style>
  <w:style w:type="character" w:styleId="843" w:customStyle="1">
    <w:name w:val="Font Style53"/>
    <w:rPr>
      <w:rFonts w:ascii="Arial" w:hAnsi="Arial" w:cs="Arial"/>
      <w:color w:val="000000"/>
      <w:sz w:val="20"/>
      <w:szCs w:val="20"/>
    </w:rPr>
  </w:style>
  <w:style w:type="paragraph" w:styleId="844">
    <w:name w:val="Balloon Text"/>
    <w:basedOn w:val="834"/>
    <w:link w:val="84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45" w:customStyle="1">
    <w:name w:val="Текст выноски Знак"/>
    <w:basedOn w:val="836"/>
    <w:link w:val="844"/>
    <w:uiPriority w:val="99"/>
    <w:semiHidden/>
    <w:rPr>
      <w:rFonts w:ascii="Tahoma" w:hAnsi="Tahoma" w:cs="Tahoma"/>
      <w:sz w:val="16"/>
      <w:szCs w:val="16"/>
    </w:rPr>
  </w:style>
  <w:style w:type="character" w:styleId="846">
    <w:name w:val="Hyperlink"/>
    <w:rPr>
      <w:color w:val="0000ff"/>
      <w:u w:val="single"/>
    </w:rPr>
  </w:style>
  <w:style w:type="character" w:styleId="847" w:customStyle="1">
    <w:name w:val="Заголовок 3 Знак"/>
    <w:basedOn w:val="836"/>
    <w:link w:val="835"/>
    <w:rPr>
      <w:rFonts w:ascii="Arial" w:hAnsi="Arial" w:eastAsia="Times New Roman" w:cs="Times New Roman"/>
      <w:b/>
      <w:sz w:val="24"/>
      <w:szCs w:val="20"/>
      <w:lang w:eastAsia="ru-RU"/>
    </w:rPr>
  </w:style>
  <w:style w:type="paragraph" w:styleId="848" w:customStyle="1">
    <w:name w:val="ConsPlusTitle"/>
    <w:pPr>
      <w:spacing w:after="0" w:line="240" w:lineRule="auto"/>
      <w:widowControl w:val="off"/>
    </w:pPr>
    <w:rPr>
      <w:rFonts w:ascii="Arial" w:hAnsi="Arial" w:eastAsia="Times New Roman" w:cs="Arial"/>
      <w:b/>
      <w:bCs/>
      <w:sz w:val="20"/>
      <w:szCs w:val="20"/>
      <w:lang w:eastAsia="ru-RU"/>
    </w:rPr>
  </w:style>
  <w:style w:type="paragraph" w:styleId="849">
    <w:name w:val="List Paragraph"/>
    <w:basedOn w:val="834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ee_alekseeva</cp:lastModifiedBy>
  <cp:revision>14</cp:revision>
  <dcterms:created xsi:type="dcterms:W3CDTF">2022-11-15T08:25:00Z</dcterms:created>
  <dcterms:modified xsi:type="dcterms:W3CDTF">2026-10-29T08:42:41Z</dcterms:modified>
</cp:coreProperties>
</file>