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CB" w:rsidRPr="00A56AD1" w:rsidRDefault="001275CB" w:rsidP="001275CB">
      <w:pPr>
        <w:jc w:val="right"/>
        <w:rPr>
          <w:sz w:val="24"/>
          <w:szCs w:val="24"/>
        </w:rPr>
      </w:pPr>
      <w:r w:rsidRPr="00A56AD1">
        <w:rPr>
          <w:sz w:val="24"/>
          <w:szCs w:val="24"/>
        </w:rPr>
        <w:t>Проект</w:t>
      </w:r>
    </w:p>
    <w:p w:rsidR="001275CB" w:rsidRDefault="001275CB" w:rsidP="001275CB">
      <w:pPr>
        <w:jc w:val="center"/>
        <w:rPr>
          <w:b/>
        </w:rPr>
      </w:pPr>
    </w:p>
    <w:p w:rsidR="001275CB" w:rsidRDefault="001275CB" w:rsidP="001275CB">
      <w:pPr>
        <w:jc w:val="center"/>
      </w:pPr>
      <w:r>
        <w:rPr>
          <w:b/>
        </w:rPr>
        <w:t>ПОСТАНОВЛЕНИЕ</w:t>
      </w:r>
    </w:p>
    <w:p w:rsidR="001275CB" w:rsidRDefault="001275CB" w:rsidP="001275CB">
      <w:pPr>
        <w:jc w:val="center"/>
      </w:pPr>
    </w:p>
    <w:p w:rsidR="001275CB" w:rsidRDefault="001275CB" w:rsidP="001275CB">
      <w:pPr>
        <w:jc w:val="center"/>
      </w:pPr>
      <w:r>
        <w:t>ГУБЕРНАТОРА ЛЕНИНГРАДСКОЙ ОБЛАСТИ</w:t>
      </w:r>
    </w:p>
    <w:p w:rsidR="001275CB" w:rsidRDefault="001275CB" w:rsidP="001275CB">
      <w:pPr>
        <w:jc w:val="center"/>
      </w:pPr>
    </w:p>
    <w:p w:rsidR="001275CB" w:rsidRDefault="001275CB" w:rsidP="001275CB">
      <w:pPr>
        <w:jc w:val="center"/>
      </w:pPr>
      <w:r>
        <w:t>от ______________ 201</w:t>
      </w:r>
      <w:r w:rsidR="00A56AD1">
        <w:t>7</w:t>
      </w:r>
      <w:r>
        <w:t xml:space="preserve"> года №_______</w:t>
      </w:r>
    </w:p>
    <w:p w:rsidR="00FA3EFD" w:rsidRDefault="00FA3EFD" w:rsidP="00FA3EFD"/>
    <w:p w:rsidR="00A30517" w:rsidRDefault="00EB3F91" w:rsidP="00261865">
      <w:pPr>
        <w:tabs>
          <w:tab w:val="left" w:pos="851"/>
          <w:tab w:val="left" w:pos="993"/>
        </w:tabs>
        <w:jc w:val="center"/>
        <w:rPr>
          <w:b/>
        </w:rPr>
      </w:pPr>
      <w:r w:rsidRPr="00EB3F91">
        <w:rPr>
          <w:b/>
        </w:rPr>
        <w:t xml:space="preserve">О внесении изменений в </w:t>
      </w:r>
      <w:r>
        <w:rPr>
          <w:b/>
        </w:rPr>
        <w:t>отдельные</w:t>
      </w:r>
      <w:r w:rsidRPr="00EB3F91">
        <w:rPr>
          <w:b/>
        </w:rPr>
        <w:t xml:space="preserve"> постановления </w:t>
      </w:r>
    </w:p>
    <w:p w:rsidR="00FA3EFD" w:rsidRPr="00261865" w:rsidRDefault="00EB3F91" w:rsidP="00261865">
      <w:pPr>
        <w:tabs>
          <w:tab w:val="left" w:pos="851"/>
          <w:tab w:val="left" w:pos="993"/>
        </w:tabs>
        <w:jc w:val="center"/>
        <w:rPr>
          <w:b/>
        </w:rPr>
      </w:pPr>
      <w:r w:rsidRPr="00EB3F91">
        <w:rPr>
          <w:b/>
        </w:rPr>
        <w:t xml:space="preserve">Губернатора Ленинградской области </w:t>
      </w:r>
      <w:r>
        <w:rPr>
          <w:b/>
        </w:rPr>
        <w:t>в связи с принятием правов</w:t>
      </w:r>
      <w:r w:rsidR="00A30517">
        <w:rPr>
          <w:b/>
        </w:rPr>
        <w:t>ого</w:t>
      </w:r>
      <w:r>
        <w:rPr>
          <w:b/>
        </w:rPr>
        <w:t xml:space="preserve"> </w:t>
      </w:r>
      <w:r w:rsidRPr="00EB3F91">
        <w:rPr>
          <w:b/>
        </w:rPr>
        <w:t>акт</w:t>
      </w:r>
      <w:r w:rsidR="00A30517">
        <w:rPr>
          <w:b/>
        </w:rPr>
        <w:t>а</w:t>
      </w:r>
      <w:r w:rsidRPr="00EB3F91">
        <w:rPr>
          <w:b/>
        </w:rPr>
        <w:t xml:space="preserve"> Президента Российской Федерации по вопросам противодействия коррупции</w:t>
      </w:r>
    </w:p>
    <w:p w:rsidR="00261865" w:rsidRDefault="00261865" w:rsidP="00FA3EFD">
      <w:pPr>
        <w:tabs>
          <w:tab w:val="left" w:pos="851"/>
          <w:tab w:val="left" w:pos="993"/>
        </w:tabs>
      </w:pPr>
    </w:p>
    <w:p w:rsidR="00FA3EFD" w:rsidRDefault="00A30517" w:rsidP="00FA3EFD">
      <w:pPr>
        <w:tabs>
          <w:tab w:val="left" w:pos="851"/>
          <w:tab w:val="left" w:pos="993"/>
        </w:tabs>
        <w:ind w:firstLine="709"/>
      </w:pPr>
      <w:r w:rsidRPr="00A30517">
        <w:t xml:space="preserve">В связи с принятием Указа Президента Российской Федерации от 19 сентября 2017 года № 431 «О внесении изменений в некоторые акты Президента Российской Федерации в целях усиления </w:t>
      </w:r>
      <w:proofErr w:type="gramStart"/>
      <w:r w:rsidRPr="00A30517">
        <w:t>контроля за</w:t>
      </w:r>
      <w:proofErr w:type="gramEnd"/>
      <w:r w:rsidRPr="00A30517">
        <w:t xml:space="preserve"> соблюдением законодательства о противодействии коррупции»</w:t>
      </w:r>
      <w:r w:rsidR="00E26F45">
        <w:t>, а также в целях приведения в соответствие с действующим законодательством</w:t>
      </w:r>
      <w:r w:rsidR="00FA3EFD">
        <w:t xml:space="preserve"> постановляю:</w:t>
      </w:r>
    </w:p>
    <w:p w:rsidR="00B8460F" w:rsidRDefault="00B8460F" w:rsidP="00B8460F">
      <w:pPr>
        <w:pStyle w:val="a3"/>
        <w:numPr>
          <w:ilvl w:val="0"/>
          <w:numId w:val="6"/>
        </w:numPr>
        <w:ind w:left="0" w:firstLine="567"/>
      </w:pPr>
      <w:r w:rsidRPr="00B8460F">
        <w:t>Внести в Положение о проверке достоверности и полноты сведений, представляемых гражданами, претендующими на замещение государственных должностей Ленинградской области в Администрации Ленинградской области, и лицами, замещающими государственные должности Ленинградской области в Администрации Ленинградской области, и соблюдения ограничений лицами, замещающими государственные должности в Администрации Ленинградской области, утвержденное постановлением Губернатора Ленинградской области от 1</w:t>
      </w:r>
      <w:r>
        <w:t>1 декабря 2009 №119-пг, следующее</w:t>
      </w:r>
      <w:r w:rsidRPr="00B8460F">
        <w:t xml:space="preserve"> изменени</w:t>
      </w:r>
      <w:r>
        <w:t>е</w:t>
      </w:r>
      <w:r w:rsidRPr="00B8460F">
        <w:t>:</w:t>
      </w:r>
    </w:p>
    <w:p w:rsidR="00B8460F" w:rsidRPr="00B8460F" w:rsidRDefault="00B8460F" w:rsidP="00B8460F">
      <w:pPr>
        <w:ind w:firstLine="567"/>
      </w:pPr>
      <w:r w:rsidRPr="00B8460F">
        <w:t>подпункт «</w:t>
      </w:r>
      <w:r>
        <w:t>б</w:t>
      </w:r>
      <w:r w:rsidRPr="00B8460F">
        <w:t>» пункта 1 изложить в следующей редакции:</w:t>
      </w:r>
    </w:p>
    <w:p w:rsidR="00B8460F" w:rsidRDefault="00B8460F" w:rsidP="00B8460F">
      <w:pPr>
        <w:pStyle w:val="a3"/>
        <w:tabs>
          <w:tab w:val="left" w:pos="851"/>
          <w:tab w:val="left" w:pos="993"/>
          <w:tab w:val="left" w:pos="1276"/>
        </w:tabs>
        <w:ind w:left="0" w:firstLine="709"/>
        <w:contextualSpacing w:val="0"/>
      </w:pPr>
      <w:r>
        <w:t>«</w:t>
      </w:r>
      <w:r w:rsidRPr="00B8460F">
        <w:t>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в соответствии с действующим законодательством</w:t>
      </w:r>
      <w:r>
        <w:t>»</w:t>
      </w:r>
      <w:r w:rsidRPr="00B8460F">
        <w:t>;</w:t>
      </w:r>
    </w:p>
    <w:p w:rsidR="00E26F45" w:rsidRDefault="00E26F45" w:rsidP="00B8460F">
      <w:pPr>
        <w:pStyle w:val="a3"/>
        <w:numPr>
          <w:ilvl w:val="0"/>
          <w:numId w:val="6"/>
        </w:numPr>
        <w:ind w:left="0" w:firstLine="567"/>
      </w:pPr>
      <w:proofErr w:type="gramStart"/>
      <w:r>
        <w:t>Внести в постановление Губернатора Ленинградской области от 11 декабря 2009 года № 120-пг «</w:t>
      </w:r>
      <w:r w:rsidRPr="00E26F45">
        <w:t xml:space="preserve">О реализации Указа Президента Российской Федерации от 21 сентября 2009 года </w:t>
      </w:r>
      <w:r w:rsidR="00A30517">
        <w:t>№</w:t>
      </w:r>
      <w:r w:rsidRPr="00E26F45">
        <w:t xml:space="preserve"> 1065 </w:t>
      </w:r>
      <w:r>
        <w:t>«</w:t>
      </w:r>
      <w:r w:rsidRPr="00E26F45"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>» следующие изменения:</w:t>
      </w:r>
      <w:proofErr w:type="gramEnd"/>
    </w:p>
    <w:p w:rsidR="00D92ECE" w:rsidRDefault="00B8460F" w:rsidP="00B8460F">
      <w:pPr>
        <w:tabs>
          <w:tab w:val="left" w:pos="0"/>
          <w:tab w:val="left" w:pos="567"/>
        </w:tabs>
      </w:pPr>
      <w:r>
        <w:tab/>
      </w:r>
      <w:r w:rsidR="00E42314">
        <w:t xml:space="preserve">а) </w:t>
      </w:r>
      <w:r w:rsidR="00D92ECE" w:rsidRPr="00D92ECE">
        <w:t xml:space="preserve">Дополнить пункт </w:t>
      </w:r>
      <w:r w:rsidR="00D92ECE">
        <w:t>2</w:t>
      </w:r>
      <w:r w:rsidR="00D92ECE" w:rsidRPr="00D92ECE">
        <w:t xml:space="preserve"> абзацем следующего содержания:</w:t>
      </w:r>
    </w:p>
    <w:p w:rsidR="00D92ECE" w:rsidRDefault="00D92ECE" w:rsidP="00B8460F">
      <w:pPr>
        <w:pStyle w:val="a3"/>
        <w:tabs>
          <w:tab w:val="left" w:pos="0"/>
        </w:tabs>
        <w:ind w:left="0" w:firstLine="567"/>
      </w:pPr>
      <w:r>
        <w:t>«</w:t>
      </w:r>
      <w:r w:rsidRPr="00D92ECE">
        <w:t xml:space="preserve">при осуществлении анализа  сведений, указанных в абзацах втором и третьем настоящего пункта, проводит беседы с указанными гражданами и гражданскими служащими с их согласия, получает от них с их согласия необходимые пояснения, получает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информацию о соблюдении гражданскими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</w:t>
      </w:r>
      <w:r w:rsidRPr="00D92ECE">
        <w:lastRenderedPageBreak/>
        <w:t>изучает представленные гражданами или гражданскими служащими сведения, иную полученную информацию</w:t>
      </w:r>
      <w:r>
        <w:t>»</w:t>
      </w:r>
      <w:r w:rsidRPr="00D92ECE">
        <w:t>.</w:t>
      </w:r>
    </w:p>
    <w:p w:rsidR="008D57BB" w:rsidRDefault="00B8460F" w:rsidP="00B8460F">
      <w:pPr>
        <w:pStyle w:val="a3"/>
        <w:tabs>
          <w:tab w:val="left" w:pos="0"/>
        </w:tabs>
        <w:ind w:left="0"/>
      </w:pPr>
      <w:r>
        <w:tab/>
      </w:r>
      <w:proofErr w:type="gramStart"/>
      <w:r w:rsidR="00EF5677">
        <w:t xml:space="preserve">б) </w:t>
      </w:r>
      <w:r w:rsidR="008D57BB">
        <w:t>В</w:t>
      </w:r>
      <w:r w:rsidR="008D57BB" w:rsidRPr="008D57BB">
        <w:t xml:space="preserve"> приложении (Положение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области):</w:t>
      </w:r>
      <w:proofErr w:type="gramEnd"/>
    </w:p>
    <w:p w:rsidR="00B8460F" w:rsidRDefault="00B8460F" w:rsidP="008D57BB">
      <w:pPr>
        <w:pStyle w:val="a3"/>
        <w:tabs>
          <w:tab w:val="left" w:pos="993"/>
          <w:tab w:val="left" w:pos="1134"/>
          <w:tab w:val="left" w:pos="1276"/>
        </w:tabs>
        <w:ind w:left="0" w:firstLine="709"/>
      </w:pPr>
      <w:r w:rsidRPr="00B8460F">
        <w:t>подпункт «в» пункта 1 изложить в следующей редакции:</w:t>
      </w:r>
    </w:p>
    <w:p w:rsidR="00B8460F" w:rsidRDefault="00B8460F" w:rsidP="008D57BB">
      <w:pPr>
        <w:pStyle w:val="a3"/>
        <w:tabs>
          <w:tab w:val="left" w:pos="993"/>
          <w:tab w:val="left" w:pos="1134"/>
          <w:tab w:val="left" w:pos="1276"/>
        </w:tabs>
        <w:ind w:left="0" w:firstLine="709"/>
      </w:pPr>
      <w:r>
        <w:t>«</w:t>
      </w:r>
      <w:r w:rsidRPr="00B8460F">
        <w:t xml:space="preserve">достоверности и полноты сведений (в части, касающейся профилактики коррупционных правонарушений), указанных гражданином в анкете, форма которой утверждена распоряжением Правительства Российской Федерации от 26 мая 2005 года </w:t>
      </w:r>
      <w:r>
        <w:t>№</w:t>
      </w:r>
      <w:r w:rsidRPr="00B8460F">
        <w:t xml:space="preserve"> 667-р</w:t>
      </w:r>
      <w:r>
        <w:t>»</w:t>
      </w:r>
      <w:r w:rsidRPr="00B8460F">
        <w:t>;</w:t>
      </w:r>
    </w:p>
    <w:p w:rsidR="00F01A61" w:rsidRDefault="00F01A61" w:rsidP="00F01A61">
      <w:pPr>
        <w:tabs>
          <w:tab w:val="left" w:pos="851"/>
          <w:tab w:val="left" w:pos="993"/>
          <w:tab w:val="left" w:pos="1560"/>
        </w:tabs>
        <w:ind w:firstLine="709"/>
      </w:pPr>
    </w:p>
    <w:p w:rsidR="00B8460F" w:rsidRDefault="00B8460F" w:rsidP="00F01A61">
      <w:pPr>
        <w:tabs>
          <w:tab w:val="left" w:pos="851"/>
          <w:tab w:val="left" w:pos="993"/>
          <w:tab w:val="left" w:pos="1560"/>
        </w:tabs>
        <w:ind w:firstLine="709"/>
      </w:pPr>
    </w:p>
    <w:p w:rsidR="00F01A61" w:rsidRDefault="00F01A61" w:rsidP="00F01A61">
      <w:pPr>
        <w:tabs>
          <w:tab w:val="left" w:pos="851"/>
          <w:tab w:val="left" w:pos="993"/>
          <w:tab w:val="left" w:pos="1560"/>
        </w:tabs>
      </w:pPr>
      <w:r>
        <w:t>Губернатор</w:t>
      </w:r>
    </w:p>
    <w:p w:rsidR="00A22225" w:rsidRDefault="00F01A61" w:rsidP="00736DDF">
      <w:pPr>
        <w:tabs>
          <w:tab w:val="left" w:pos="851"/>
          <w:tab w:val="left" w:pos="993"/>
          <w:tab w:val="left" w:pos="1560"/>
        </w:tabs>
      </w:pPr>
      <w:r>
        <w:t xml:space="preserve">Ленинградской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 Дрозденко</w:t>
      </w:r>
      <w:r w:rsidR="00A22225">
        <w:br w:type="page"/>
      </w:r>
    </w:p>
    <w:p w:rsidR="00F01A61" w:rsidRDefault="00A22225" w:rsidP="00F01A61">
      <w:pPr>
        <w:tabs>
          <w:tab w:val="left" w:pos="851"/>
          <w:tab w:val="left" w:pos="993"/>
          <w:tab w:val="left" w:pos="1560"/>
        </w:tabs>
      </w:pPr>
      <w:r>
        <w:lastRenderedPageBreak/>
        <w:t>СОГЛАСОВАНО:</w:t>
      </w:r>
    </w:p>
    <w:p w:rsidR="00A22225" w:rsidRDefault="00A22225" w:rsidP="00F01A61">
      <w:pPr>
        <w:tabs>
          <w:tab w:val="left" w:pos="851"/>
          <w:tab w:val="left" w:pos="993"/>
          <w:tab w:val="left" w:pos="1560"/>
        </w:tabs>
      </w:pPr>
    </w:p>
    <w:p w:rsidR="00A22225" w:rsidRDefault="00A22225" w:rsidP="00F01A61">
      <w:pPr>
        <w:tabs>
          <w:tab w:val="left" w:pos="851"/>
          <w:tab w:val="left" w:pos="993"/>
          <w:tab w:val="left" w:pos="1560"/>
        </w:tabs>
      </w:pPr>
    </w:p>
    <w:p w:rsidR="00B8460F" w:rsidRDefault="00B8460F" w:rsidP="00B8460F">
      <w:pPr>
        <w:tabs>
          <w:tab w:val="left" w:pos="851"/>
          <w:tab w:val="left" w:pos="993"/>
          <w:tab w:val="left" w:pos="1560"/>
        </w:tabs>
      </w:pPr>
      <w:r>
        <w:t>Кучерявый М.М.</w:t>
      </w:r>
    </w:p>
    <w:p w:rsidR="00B8460F" w:rsidRDefault="00B8460F" w:rsidP="00B8460F">
      <w:pPr>
        <w:tabs>
          <w:tab w:val="left" w:pos="851"/>
          <w:tab w:val="left" w:pos="993"/>
          <w:tab w:val="left" w:pos="1560"/>
        </w:tabs>
      </w:pPr>
    </w:p>
    <w:p w:rsidR="00B8460F" w:rsidRDefault="00B8460F" w:rsidP="00B8460F">
      <w:pPr>
        <w:tabs>
          <w:tab w:val="left" w:pos="851"/>
          <w:tab w:val="left" w:pos="993"/>
          <w:tab w:val="left" w:pos="1560"/>
        </w:tabs>
      </w:pPr>
      <w:r>
        <w:t>Григорьев А.А.</w:t>
      </w:r>
    </w:p>
    <w:p w:rsidR="00B8460F" w:rsidRDefault="00B8460F" w:rsidP="00B8460F">
      <w:pPr>
        <w:tabs>
          <w:tab w:val="left" w:pos="851"/>
          <w:tab w:val="left" w:pos="993"/>
          <w:tab w:val="left" w:pos="1560"/>
        </w:tabs>
      </w:pPr>
    </w:p>
    <w:p w:rsidR="00B8460F" w:rsidRDefault="00B8460F" w:rsidP="00B8460F">
      <w:pPr>
        <w:tabs>
          <w:tab w:val="left" w:pos="851"/>
          <w:tab w:val="left" w:pos="993"/>
          <w:tab w:val="left" w:pos="1560"/>
        </w:tabs>
      </w:pPr>
      <w:r>
        <w:t>Красненко Л.Н.</w:t>
      </w:r>
    </w:p>
    <w:p w:rsidR="00B8460F" w:rsidRDefault="00B8460F" w:rsidP="00B8460F">
      <w:pPr>
        <w:tabs>
          <w:tab w:val="left" w:pos="851"/>
          <w:tab w:val="left" w:pos="993"/>
          <w:tab w:val="left" w:pos="1560"/>
        </w:tabs>
      </w:pPr>
    </w:p>
    <w:p w:rsidR="00A22225" w:rsidRDefault="00B8460F" w:rsidP="00B8460F">
      <w:pPr>
        <w:tabs>
          <w:tab w:val="left" w:pos="851"/>
          <w:tab w:val="left" w:pos="993"/>
          <w:tab w:val="left" w:pos="1560"/>
        </w:tabs>
      </w:pPr>
      <w:r>
        <w:t xml:space="preserve">Макаров А.Е.  </w:t>
      </w:r>
    </w:p>
    <w:p w:rsidR="006D10C1" w:rsidRDefault="006D10C1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A22225" w:rsidRDefault="00A22225" w:rsidP="006D10C1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</w:p>
    <w:p w:rsidR="00B8460F" w:rsidRPr="00B8460F" w:rsidRDefault="00B8460F" w:rsidP="00B8460F">
      <w:pPr>
        <w:tabs>
          <w:tab w:val="left" w:pos="851"/>
          <w:tab w:val="left" w:pos="993"/>
          <w:tab w:val="left" w:pos="1701"/>
        </w:tabs>
        <w:rPr>
          <w:sz w:val="20"/>
          <w:szCs w:val="20"/>
        </w:rPr>
      </w:pPr>
      <w:r w:rsidRPr="00B8460F">
        <w:rPr>
          <w:sz w:val="20"/>
          <w:szCs w:val="20"/>
        </w:rPr>
        <w:t>Аносова А.М.,</w:t>
      </w:r>
    </w:p>
    <w:p w:rsidR="00A22225" w:rsidRDefault="00B8460F" w:rsidP="00B8460F">
      <w:pPr>
        <w:pStyle w:val="a3"/>
        <w:tabs>
          <w:tab w:val="left" w:pos="851"/>
          <w:tab w:val="left" w:pos="993"/>
          <w:tab w:val="left" w:pos="1701"/>
        </w:tabs>
        <w:ind w:left="0"/>
        <w:rPr>
          <w:sz w:val="20"/>
          <w:szCs w:val="20"/>
        </w:rPr>
      </w:pPr>
      <w:r w:rsidRPr="00B8460F">
        <w:rPr>
          <w:sz w:val="20"/>
          <w:szCs w:val="20"/>
        </w:rPr>
        <w:t>456-39-09, 2627</w:t>
      </w:r>
      <w:r w:rsidR="00A22225">
        <w:rPr>
          <w:sz w:val="20"/>
          <w:szCs w:val="20"/>
        </w:rPr>
        <w:br w:type="page"/>
      </w:r>
    </w:p>
    <w:p w:rsidR="00A22225" w:rsidRDefault="00A22225" w:rsidP="00A22225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B1286" w:rsidRDefault="00A22225" w:rsidP="001B1286">
      <w:pPr>
        <w:pStyle w:val="a3"/>
        <w:tabs>
          <w:tab w:val="left" w:pos="851"/>
          <w:tab w:val="left" w:pos="993"/>
          <w:tab w:val="left" w:pos="1701"/>
        </w:tabs>
        <w:jc w:val="center"/>
        <w:rPr>
          <w:b/>
        </w:rPr>
      </w:pPr>
      <w:r>
        <w:rPr>
          <w:b/>
        </w:rPr>
        <w:t xml:space="preserve">к проекту постановления Губернатора Ленинградской области </w:t>
      </w:r>
    </w:p>
    <w:p w:rsidR="001B1286" w:rsidRPr="001B1286" w:rsidRDefault="00A22225" w:rsidP="001B1286">
      <w:pPr>
        <w:pStyle w:val="a3"/>
        <w:tabs>
          <w:tab w:val="left" w:pos="851"/>
          <w:tab w:val="left" w:pos="993"/>
          <w:tab w:val="left" w:pos="1701"/>
        </w:tabs>
        <w:jc w:val="center"/>
        <w:rPr>
          <w:b/>
        </w:rPr>
      </w:pPr>
      <w:r>
        <w:rPr>
          <w:b/>
        </w:rPr>
        <w:t>«</w:t>
      </w:r>
      <w:r w:rsidR="001B1286" w:rsidRPr="001B1286">
        <w:rPr>
          <w:b/>
        </w:rPr>
        <w:t xml:space="preserve">О внесении изменений в отдельные постановления </w:t>
      </w:r>
    </w:p>
    <w:p w:rsidR="00A22225" w:rsidRDefault="001B1286" w:rsidP="001B1286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  <w:r w:rsidRPr="001B1286">
        <w:rPr>
          <w:b/>
        </w:rPr>
        <w:t>Губернатора Ленинградской области в связи с принятием правового акта Президента Российской Федерации по вопросам противодействия коррупции</w:t>
      </w:r>
      <w:r w:rsidR="00A22225">
        <w:rPr>
          <w:b/>
        </w:rPr>
        <w:t>»</w:t>
      </w:r>
    </w:p>
    <w:p w:rsidR="00A22225" w:rsidRDefault="00A22225" w:rsidP="00A22225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  <w:r>
        <w:rPr>
          <w:b/>
        </w:rPr>
        <w:t>(далее – Проект)</w:t>
      </w:r>
    </w:p>
    <w:p w:rsidR="00A22225" w:rsidRDefault="00A22225" w:rsidP="00A22225">
      <w:pPr>
        <w:pStyle w:val="a3"/>
        <w:tabs>
          <w:tab w:val="left" w:pos="851"/>
          <w:tab w:val="left" w:pos="993"/>
          <w:tab w:val="left" w:pos="1701"/>
        </w:tabs>
        <w:ind w:left="0"/>
        <w:jc w:val="center"/>
        <w:rPr>
          <w:b/>
        </w:rPr>
      </w:pPr>
    </w:p>
    <w:p w:rsidR="001B1286" w:rsidRDefault="001B1286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 w:rsidRPr="001B1286">
        <w:t xml:space="preserve">Настоящий Проект подготовлен в связи с принятием Указа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(далее - Указ Президента Российской Федерации № 431) в части внесения изменений </w:t>
      </w:r>
      <w:proofErr w:type="gramStart"/>
      <w:r w:rsidRPr="001B1286">
        <w:t>в</w:t>
      </w:r>
      <w:proofErr w:type="gramEnd"/>
      <w:r>
        <w:t xml:space="preserve">: </w:t>
      </w:r>
      <w:r w:rsidRPr="001B1286">
        <w:t xml:space="preserve"> </w:t>
      </w:r>
    </w:p>
    <w:p w:rsidR="001B1286" w:rsidRDefault="001B1286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proofErr w:type="gramStart"/>
      <w:r w:rsidRPr="001B1286">
        <w:t>Указ Президента Российско</w:t>
      </w:r>
      <w:r>
        <w:t>й Федерации</w:t>
      </w:r>
      <w:r>
        <w:tab/>
        <w:t>от 21.09.2009 № 1066 «</w:t>
      </w:r>
      <w:r w:rsidRPr="001B1286"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>
        <w:t>»;</w:t>
      </w:r>
      <w:proofErr w:type="gramEnd"/>
    </w:p>
    <w:p w:rsidR="001B1286" w:rsidRDefault="001B1286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proofErr w:type="gramStart"/>
      <w:r w:rsidRPr="001B1286">
        <w:t>Указ Президента Российской Федерации</w:t>
      </w:r>
      <w:r w:rsidRPr="001B1286">
        <w:tab/>
        <w:t xml:space="preserve">от 21.09.2009 </w:t>
      </w:r>
      <w:r>
        <w:t>№</w:t>
      </w:r>
      <w:r w:rsidRPr="001B1286">
        <w:t xml:space="preserve"> 1065 </w:t>
      </w:r>
      <w:r>
        <w:t>«</w:t>
      </w:r>
      <w:r w:rsidRPr="001B1286"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>»</w:t>
      </w:r>
      <w:proofErr w:type="gramEnd"/>
    </w:p>
    <w:p w:rsidR="003B4670" w:rsidRDefault="003B4670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 xml:space="preserve">Органам государственной власти субъектов Российской Федерации рекомендовано руководствоваться </w:t>
      </w:r>
      <w:r w:rsidR="0045686C">
        <w:t>названными</w:t>
      </w:r>
      <w:r>
        <w:t xml:space="preserve"> Указами при разработке региональных правовых актов, регулирующих отношения в сфере противодействия коррупции.</w:t>
      </w:r>
    </w:p>
    <w:p w:rsidR="00740058" w:rsidRDefault="001B1286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 xml:space="preserve">Во исполнение </w:t>
      </w:r>
      <w:r w:rsidRPr="001B1286">
        <w:t>Указ</w:t>
      </w:r>
      <w:r>
        <w:t>а</w:t>
      </w:r>
      <w:r w:rsidRPr="001B1286">
        <w:t xml:space="preserve"> Президента Российской Федерации № 431</w:t>
      </w:r>
      <w:r>
        <w:t xml:space="preserve"> Проектом предлагается: </w:t>
      </w:r>
    </w:p>
    <w:p w:rsidR="001B1286" w:rsidRDefault="001B1286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 w:rsidRPr="00122A7E">
        <w:t>уточн</w:t>
      </w:r>
      <w:r w:rsidR="00122A7E">
        <w:t>ить</w:t>
      </w:r>
      <w:r w:rsidRPr="00122A7E">
        <w:t xml:space="preserve"> отдельны</w:t>
      </w:r>
      <w:r w:rsidR="00122A7E">
        <w:t>е</w:t>
      </w:r>
      <w:r w:rsidRPr="00122A7E">
        <w:t xml:space="preserve"> функци</w:t>
      </w:r>
      <w:r w:rsidR="00122A7E">
        <w:t>и</w:t>
      </w:r>
      <w:r w:rsidRPr="00122A7E">
        <w:t xml:space="preserve"> </w:t>
      </w:r>
      <w:r w:rsidR="00122A7E" w:rsidRPr="00122A7E">
        <w:t>управления профилактики коррупционных и иных правонарушений аппарата Губернатора и Правительства Ленинградской области</w:t>
      </w:r>
      <w:r w:rsidR="00122A7E">
        <w:t xml:space="preserve"> </w:t>
      </w:r>
      <w:r w:rsidR="00122A7E" w:rsidRPr="00122A7E">
        <w:t>при осуществлении анализа сведений, представленных гражданами и государственными гражданскими служащими Ленинградской области</w:t>
      </w:r>
      <w:r w:rsidR="00122A7E">
        <w:t>;</w:t>
      </w:r>
    </w:p>
    <w:p w:rsidR="00122A7E" w:rsidRDefault="00122A7E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 xml:space="preserve">предусмотреть, что </w:t>
      </w:r>
      <w:r w:rsidRPr="00122A7E">
        <w:t>достоверност</w:t>
      </w:r>
      <w:r>
        <w:t>ь</w:t>
      </w:r>
      <w:r w:rsidRPr="00122A7E">
        <w:t xml:space="preserve"> и полнот</w:t>
      </w:r>
      <w:r>
        <w:t>а</w:t>
      </w:r>
      <w:r w:rsidRPr="00122A7E">
        <w:t xml:space="preserve"> сведений</w:t>
      </w:r>
      <w:r>
        <w:t xml:space="preserve">, представленными гражданами </w:t>
      </w:r>
      <w:r w:rsidR="00B06C8B">
        <w:t xml:space="preserve">на назначении на соответствующую должность </w:t>
      </w:r>
      <w:r w:rsidR="00B06C8B" w:rsidRPr="00B06C8B">
        <w:t>осуществляется в части, касающейся профилактики коррупционных и иных правонарушений</w:t>
      </w:r>
      <w:r w:rsidR="00B06C8B">
        <w:t>.</w:t>
      </w:r>
    </w:p>
    <w:p w:rsidR="00B06C8B" w:rsidRDefault="00B06C8B" w:rsidP="00B06C8B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r>
        <w:t xml:space="preserve"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 Проект не затрагивает вопросы осуществления предпринимательской и инвестиционной деятельности, в </w:t>
      </w:r>
      <w:proofErr w:type="gramStart"/>
      <w:r>
        <w:t>связи</w:t>
      </w:r>
      <w:proofErr w:type="gramEnd"/>
      <w:r>
        <w:t xml:space="preserve"> с чем не требуется заключение об оценке регулирующего воздействия.</w:t>
      </w:r>
    </w:p>
    <w:p w:rsidR="00B06C8B" w:rsidRDefault="00B06C8B" w:rsidP="00B06C8B">
      <w:pPr>
        <w:pStyle w:val="a3"/>
        <w:tabs>
          <w:tab w:val="left" w:pos="851"/>
          <w:tab w:val="left" w:pos="993"/>
          <w:tab w:val="left" w:pos="1701"/>
        </w:tabs>
        <w:ind w:firstLine="709"/>
      </w:pPr>
    </w:p>
    <w:p w:rsidR="00B06C8B" w:rsidRDefault="00B06C8B" w:rsidP="00B06C8B">
      <w:pPr>
        <w:pStyle w:val="a3"/>
        <w:tabs>
          <w:tab w:val="left" w:pos="851"/>
          <w:tab w:val="left" w:pos="993"/>
          <w:tab w:val="left" w:pos="1701"/>
        </w:tabs>
        <w:ind w:firstLine="709"/>
      </w:pPr>
    </w:p>
    <w:p w:rsidR="00B06C8B" w:rsidRDefault="00B06C8B" w:rsidP="00B06C8B">
      <w:pPr>
        <w:tabs>
          <w:tab w:val="left" w:pos="0"/>
        </w:tabs>
      </w:pPr>
      <w:r>
        <w:t>Вице-губернатор Ленинградской области –</w:t>
      </w:r>
    </w:p>
    <w:p w:rsidR="00B06C8B" w:rsidRDefault="00B06C8B" w:rsidP="00B06C8B">
      <w:pPr>
        <w:tabs>
          <w:tab w:val="left" w:pos="0"/>
        </w:tabs>
      </w:pPr>
      <w:r>
        <w:t xml:space="preserve">руководитель аппарата Губернатора и </w:t>
      </w:r>
    </w:p>
    <w:p w:rsidR="00122A7E" w:rsidRDefault="00B06C8B" w:rsidP="00B06C8B">
      <w:pPr>
        <w:pStyle w:val="a3"/>
        <w:tabs>
          <w:tab w:val="left" w:pos="0"/>
        </w:tabs>
        <w:ind w:left="0"/>
      </w:pPr>
      <w:r>
        <w:t xml:space="preserve">Правительства Ленинградской области </w:t>
      </w:r>
      <w:r>
        <w:tab/>
      </w:r>
      <w:r>
        <w:tab/>
      </w:r>
      <w:r>
        <w:tab/>
      </w:r>
      <w:r>
        <w:tab/>
      </w:r>
      <w:r>
        <w:tab/>
        <w:t xml:space="preserve">     М.М. </w:t>
      </w:r>
      <w:proofErr w:type="gramStart"/>
      <w:r>
        <w:t>Кучерявый</w:t>
      </w:r>
      <w:proofErr w:type="gramEnd"/>
    </w:p>
    <w:p w:rsidR="00EF2106" w:rsidRPr="00A22225" w:rsidRDefault="00EF2106" w:rsidP="00A22225">
      <w:pPr>
        <w:pStyle w:val="a3"/>
        <w:tabs>
          <w:tab w:val="left" w:pos="851"/>
          <w:tab w:val="left" w:pos="993"/>
          <w:tab w:val="left" w:pos="1701"/>
        </w:tabs>
        <w:ind w:left="0" w:firstLine="709"/>
      </w:pPr>
      <w:bookmarkStart w:id="0" w:name="_GoBack"/>
      <w:bookmarkEnd w:id="0"/>
    </w:p>
    <w:sectPr w:rsidR="00EF2106" w:rsidRPr="00A22225" w:rsidSect="00B06C8B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D"/>
    <w:rsid w:val="00122A7E"/>
    <w:rsid w:val="001275CB"/>
    <w:rsid w:val="001943FE"/>
    <w:rsid w:val="001A0035"/>
    <w:rsid w:val="001B1286"/>
    <w:rsid w:val="001E2DE1"/>
    <w:rsid w:val="001E5188"/>
    <w:rsid w:val="00261865"/>
    <w:rsid w:val="0032646D"/>
    <w:rsid w:val="00374932"/>
    <w:rsid w:val="003957A1"/>
    <w:rsid w:val="00395B7E"/>
    <w:rsid w:val="003B4670"/>
    <w:rsid w:val="003C7D20"/>
    <w:rsid w:val="0045686C"/>
    <w:rsid w:val="00466BBE"/>
    <w:rsid w:val="00497AEE"/>
    <w:rsid w:val="004B7AAF"/>
    <w:rsid w:val="004C2E06"/>
    <w:rsid w:val="005131DA"/>
    <w:rsid w:val="00557D6D"/>
    <w:rsid w:val="005B06E4"/>
    <w:rsid w:val="005E27B0"/>
    <w:rsid w:val="006A56ED"/>
    <w:rsid w:val="006D10C1"/>
    <w:rsid w:val="006D27D5"/>
    <w:rsid w:val="00736DDF"/>
    <w:rsid w:val="00740058"/>
    <w:rsid w:val="00757EE8"/>
    <w:rsid w:val="007B03C1"/>
    <w:rsid w:val="007F5CEF"/>
    <w:rsid w:val="0082082C"/>
    <w:rsid w:val="008D57BB"/>
    <w:rsid w:val="00920EEF"/>
    <w:rsid w:val="00A22225"/>
    <w:rsid w:val="00A30517"/>
    <w:rsid w:val="00A56AD1"/>
    <w:rsid w:val="00AA5444"/>
    <w:rsid w:val="00B06C8B"/>
    <w:rsid w:val="00B8460F"/>
    <w:rsid w:val="00BF6EC0"/>
    <w:rsid w:val="00C63002"/>
    <w:rsid w:val="00C95231"/>
    <w:rsid w:val="00D92ECE"/>
    <w:rsid w:val="00E21562"/>
    <w:rsid w:val="00E26F45"/>
    <w:rsid w:val="00E42314"/>
    <w:rsid w:val="00EA1D6C"/>
    <w:rsid w:val="00EB13B5"/>
    <w:rsid w:val="00EB2055"/>
    <w:rsid w:val="00EB3F91"/>
    <w:rsid w:val="00EF2106"/>
    <w:rsid w:val="00EF5677"/>
    <w:rsid w:val="00F01A61"/>
    <w:rsid w:val="00F514EC"/>
    <w:rsid w:val="00FA3B15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Инна Сергеевна Булат</cp:lastModifiedBy>
  <cp:revision>11</cp:revision>
  <cp:lastPrinted>2014-07-08T08:21:00Z</cp:lastPrinted>
  <dcterms:created xsi:type="dcterms:W3CDTF">2014-07-08T08:23:00Z</dcterms:created>
  <dcterms:modified xsi:type="dcterms:W3CDTF">2017-10-16T07:46:00Z</dcterms:modified>
</cp:coreProperties>
</file>