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EDB348A" wp14:editId="7A7B5E5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373" w:rsidRPr="00632BD1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</w:t>
            </w:r>
            <w:r w:rsidR="003E04B4" w:rsidRPr="003E04B4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Ленинградской области «Стимулирование экономической активности Ленинградской области» за счет средств областного бюджета Ленинградской области на 2015 год по мероприятиям, реализуемым комитетом по культуре Ленинградской</w:t>
            </w:r>
            <w:r w:rsidR="006B70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D43E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Pr="00E14653">
        <w:rPr>
          <w:rFonts w:ascii="Times New Roman" w:hAnsi="Times New Roman" w:cs="Times New Roman"/>
          <w:sz w:val="28"/>
          <w:szCs w:val="28"/>
        </w:rPr>
        <w:t>«Стимулирование экономической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 Ленинградской области»,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Pr="00E14653">
        <w:rPr>
          <w:rFonts w:ascii="Times New Roman" w:hAnsi="Times New Roman" w:cs="Times New Roman"/>
          <w:sz w:val="28"/>
          <w:szCs w:val="28"/>
        </w:rPr>
        <w:t>14.11.2</w:t>
      </w:r>
      <w:r>
        <w:rPr>
          <w:rFonts w:ascii="Times New Roman" w:hAnsi="Times New Roman" w:cs="Times New Roman"/>
          <w:sz w:val="28"/>
          <w:szCs w:val="28"/>
        </w:rPr>
        <w:t>013 № 394</w:t>
      </w:r>
      <w:r w:rsidR="004132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AA694E" w:rsidRDefault="001A6181" w:rsidP="0091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>. Утвердить детальный план-график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913946" w:rsidRPr="00913946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  <w:r w:rsidR="00913946">
        <w:rPr>
          <w:rFonts w:ascii="Times New Roman" w:hAnsi="Times New Roman" w:cs="Times New Roman"/>
          <w:sz w:val="28"/>
          <w:szCs w:val="28"/>
        </w:rPr>
        <w:t xml:space="preserve"> </w:t>
      </w:r>
      <w:r w:rsidR="00913946" w:rsidRPr="00913946">
        <w:rPr>
          <w:rFonts w:ascii="Times New Roman" w:hAnsi="Times New Roman" w:cs="Times New Roman"/>
          <w:sz w:val="28"/>
          <w:szCs w:val="28"/>
        </w:rPr>
        <w:t>«Стимулирование экономической ак</w:t>
      </w:r>
      <w:r w:rsidR="00913946">
        <w:rPr>
          <w:rFonts w:ascii="Times New Roman" w:hAnsi="Times New Roman" w:cs="Times New Roman"/>
          <w:sz w:val="28"/>
          <w:szCs w:val="28"/>
        </w:rPr>
        <w:t xml:space="preserve">тивности Ленинградской области» </w:t>
      </w:r>
      <w:r w:rsidR="00913946" w:rsidRPr="00913946">
        <w:rPr>
          <w:rFonts w:ascii="Times New Roman" w:hAnsi="Times New Roman" w:cs="Times New Roman"/>
          <w:sz w:val="28"/>
          <w:szCs w:val="28"/>
        </w:rPr>
        <w:t>за счет средств областного бюджета Ле</w:t>
      </w:r>
      <w:r w:rsidR="00913946">
        <w:rPr>
          <w:rFonts w:ascii="Times New Roman" w:hAnsi="Times New Roman" w:cs="Times New Roman"/>
          <w:sz w:val="28"/>
          <w:szCs w:val="28"/>
        </w:rPr>
        <w:t xml:space="preserve">нинградской области на 2015 год </w:t>
      </w:r>
      <w:r w:rsidR="00913946" w:rsidRPr="00913946">
        <w:rPr>
          <w:rFonts w:ascii="Times New Roman" w:hAnsi="Times New Roman" w:cs="Times New Roman"/>
          <w:sz w:val="28"/>
          <w:szCs w:val="28"/>
        </w:rPr>
        <w:t>по мероприятиям, реализуемым комитетом по культуре Ленинградской области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A4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Н.Г. Кононенко</w:t>
      </w:r>
    </w:p>
    <w:p w:rsidR="00A56106" w:rsidRDefault="00A56106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A56106" w:rsidSect="009D6B54">
          <w:head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pPr w:leftFromText="180" w:rightFromText="180" w:vertAnchor="page" w:horzAnchor="margin" w:tblpY="4351"/>
        <w:tblW w:w="14899" w:type="dxa"/>
        <w:tblLayout w:type="fixed"/>
        <w:tblLook w:val="04A0" w:firstRow="1" w:lastRow="0" w:firstColumn="1" w:lastColumn="0" w:noHBand="0" w:noVBand="1"/>
      </w:tblPr>
      <w:tblGrid>
        <w:gridCol w:w="696"/>
        <w:gridCol w:w="3525"/>
        <w:gridCol w:w="2598"/>
        <w:gridCol w:w="2835"/>
        <w:gridCol w:w="1418"/>
        <w:gridCol w:w="1417"/>
        <w:gridCol w:w="1134"/>
        <w:gridCol w:w="1276"/>
      </w:tblGrid>
      <w:tr w:rsidR="005D58CB" w:rsidRPr="00FD5966" w:rsidTr="005D58CB">
        <w:trPr>
          <w:trHeight w:val="3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r w:rsidR="004E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6 "Развитие международных и межрегиональных связей Ленинградской области"</w:t>
            </w:r>
          </w:p>
        </w:tc>
      </w:tr>
      <w:tr w:rsidR="005D58CB" w:rsidRPr="00FD5966" w:rsidTr="005D58CB">
        <w:trPr>
          <w:trHeight w:val="55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бюджетных ассигнований,  тыс. руб.</w:t>
            </w:r>
          </w:p>
        </w:tc>
      </w:tr>
      <w:tr w:rsidR="005D58CB" w:rsidRPr="00FD5966" w:rsidTr="005D58CB">
        <w:trPr>
          <w:trHeight w:val="8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2015  год</w:t>
            </w: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соотечественниками, проживающими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продвижению русской культуры за рубежом и взаимодействию с организациями соотечественников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мероприятий</w:t>
            </w:r>
            <w:r w:rsidR="00F6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издание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3775,00</w:t>
            </w:r>
          </w:p>
        </w:tc>
      </w:tr>
      <w:tr w:rsidR="005D58CB" w:rsidRPr="00FD5966" w:rsidTr="005D58CB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FD5966" w:rsidRDefault="005D58CB" w:rsidP="005D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5D58C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15100,00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5D58C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3775,00</w:t>
            </w:r>
          </w:p>
        </w:tc>
      </w:tr>
    </w:tbl>
    <w:p w:rsidR="00BE1AB2" w:rsidRPr="005D58CB" w:rsidRDefault="005D58CB" w:rsidP="00441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58C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8CB">
        <w:rPr>
          <w:rFonts w:ascii="Times New Roman" w:hAnsi="Times New Roman" w:cs="Times New Roman"/>
          <w:sz w:val="28"/>
          <w:szCs w:val="28"/>
        </w:rPr>
        <w:t xml:space="preserve"> план-график </w:t>
      </w:r>
      <w:r w:rsidR="00441629" w:rsidRPr="00441629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2015 год</w:t>
      </w:r>
      <w:r>
        <w:rPr>
          <w:rFonts w:ascii="Times New Roman" w:hAnsi="Times New Roman" w:cs="Times New Roman"/>
          <w:sz w:val="28"/>
          <w:szCs w:val="28"/>
        </w:rPr>
        <w:br/>
      </w:r>
      <w:r w:rsidR="00441629">
        <w:rPr>
          <w:rFonts w:ascii="Times New Roman" w:hAnsi="Times New Roman" w:cs="Times New Roman"/>
          <w:sz w:val="28"/>
          <w:szCs w:val="28"/>
        </w:rPr>
        <w:t>по мероприятиям</w:t>
      </w:r>
      <w:r w:rsidRPr="005D58CB">
        <w:rPr>
          <w:rFonts w:ascii="Times New Roman" w:hAnsi="Times New Roman" w:cs="Times New Roman"/>
          <w:sz w:val="28"/>
          <w:szCs w:val="28"/>
        </w:rPr>
        <w:t>, реализуем</w:t>
      </w:r>
      <w:r w:rsidR="00441629">
        <w:rPr>
          <w:rFonts w:ascii="Times New Roman" w:hAnsi="Times New Roman" w:cs="Times New Roman"/>
          <w:sz w:val="28"/>
          <w:szCs w:val="28"/>
        </w:rPr>
        <w:t>ым</w:t>
      </w:r>
      <w:r w:rsidRPr="005D58CB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</w:t>
      </w:r>
    </w:p>
    <w:sectPr w:rsidR="00BE1AB2" w:rsidRPr="005D58CB" w:rsidSect="001A61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B" w:rsidRDefault="003E2DEB" w:rsidP="003E04B4">
      <w:pPr>
        <w:spacing w:after="0" w:line="240" w:lineRule="auto"/>
      </w:pPr>
      <w:r>
        <w:separator/>
      </w:r>
    </w:p>
  </w:endnote>
  <w:endnote w:type="continuationSeparator" w:id="0">
    <w:p w:rsidR="003E2DEB" w:rsidRDefault="003E2DEB" w:rsidP="003E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B" w:rsidRDefault="003E2DEB" w:rsidP="003E04B4">
      <w:pPr>
        <w:spacing w:after="0" w:line="240" w:lineRule="auto"/>
      </w:pPr>
      <w:r>
        <w:separator/>
      </w:r>
    </w:p>
  </w:footnote>
  <w:footnote w:type="continuationSeparator" w:id="0">
    <w:p w:rsidR="003E2DEB" w:rsidRDefault="003E2DEB" w:rsidP="003E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4" w:rsidRPr="009D6B54" w:rsidRDefault="009D6B54" w:rsidP="009D6B54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9D6B5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135D64"/>
    <w:rsid w:val="001536B6"/>
    <w:rsid w:val="00153856"/>
    <w:rsid w:val="00166DFD"/>
    <w:rsid w:val="001A6181"/>
    <w:rsid w:val="00214562"/>
    <w:rsid w:val="00222CE7"/>
    <w:rsid w:val="002403A1"/>
    <w:rsid w:val="00263330"/>
    <w:rsid w:val="002A3E5C"/>
    <w:rsid w:val="002D490A"/>
    <w:rsid w:val="002E51DB"/>
    <w:rsid w:val="002E6405"/>
    <w:rsid w:val="002F2184"/>
    <w:rsid w:val="00355373"/>
    <w:rsid w:val="00395172"/>
    <w:rsid w:val="003E04B4"/>
    <w:rsid w:val="003E2DEB"/>
    <w:rsid w:val="003E4FDE"/>
    <w:rsid w:val="004132DE"/>
    <w:rsid w:val="00441629"/>
    <w:rsid w:val="00447431"/>
    <w:rsid w:val="004646D0"/>
    <w:rsid w:val="00470D71"/>
    <w:rsid w:val="004C7385"/>
    <w:rsid w:val="004E3073"/>
    <w:rsid w:val="004E6987"/>
    <w:rsid w:val="005937DF"/>
    <w:rsid w:val="005A7DC8"/>
    <w:rsid w:val="005D58CB"/>
    <w:rsid w:val="005E4D8C"/>
    <w:rsid w:val="006277B0"/>
    <w:rsid w:val="006B7073"/>
    <w:rsid w:val="006F44E8"/>
    <w:rsid w:val="006F7535"/>
    <w:rsid w:val="00735D33"/>
    <w:rsid w:val="0080399A"/>
    <w:rsid w:val="008A714D"/>
    <w:rsid w:val="008C0655"/>
    <w:rsid w:val="00913946"/>
    <w:rsid w:val="009207C8"/>
    <w:rsid w:val="00926BD0"/>
    <w:rsid w:val="00972427"/>
    <w:rsid w:val="009D6B54"/>
    <w:rsid w:val="00A1118E"/>
    <w:rsid w:val="00A40A42"/>
    <w:rsid w:val="00A44924"/>
    <w:rsid w:val="00A56106"/>
    <w:rsid w:val="00A91680"/>
    <w:rsid w:val="00AA694E"/>
    <w:rsid w:val="00AB67E9"/>
    <w:rsid w:val="00AC7F02"/>
    <w:rsid w:val="00AD0FC1"/>
    <w:rsid w:val="00AF4D0D"/>
    <w:rsid w:val="00B17716"/>
    <w:rsid w:val="00B201AE"/>
    <w:rsid w:val="00B60A5E"/>
    <w:rsid w:val="00B82AE2"/>
    <w:rsid w:val="00B8384F"/>
    <w:rsid w:val="00BE1AB2"/>
    <w:rsid w:val="00C436B7"/>
    <w:rsid w:val="00C813BA"/>
    <w:rsid w:val="00CA1F07"/>
    <w:rsid w:val="00CB290C"/>
    <w:rsid w:val="00D43EEA"/>
    <w:rsid w:val="00DE7D63"/>
    <w:rsid w:val="00E14653"/>
    <w:rsid w:val="00EB3497"/>
    <w:rsid w:val="00EC3FC3"/>
    <w:rsid w:val="00EE2C67"/>
    <w:rsid w:val="00F3662B"/>
    <w:rsid w:val="00F63491"/>
    <w:rsid w:val="00F65347"/>
    <w:rsid w:val="00F80854"/>
    <w:rsid w:val="00F823C9"/>
    <w:rsid w:val="00FD5966"/>
    <w:rsid w:val="00FE7C1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4B4"/>
  </w:style>
  <w:style w:type="paragraph" w:styleId="a9">
    <w:name w:val="footer"/>
    <w:basedOn w:val="a"/>
    <w:link w:val="aa"/>
    <w:uiPriority w:val="99"/>
    <w:unhideWhenUsed/>
    <w:rsid w:val="003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4B4"/>
  </w:style>
  <w:style w:type="paragraph" w:styleId="a9">
    <w:name w:val="footer"/>
    <w:basedOn w:val="a"/>
    <w:link w:val="aa"/>
    <w:uiPriority w:val="99"/>
    <w:unhideWhenUsed/>
    <w:rsid w:val="003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Галле</cp:lastModifiedBy>
  <cp:revision>2</cp:revision>
  <cp:lastPrinted>2015-06-15T07:18:00Z</cp:lastPrinted>
  <dcterms:created xsi:type="dcterms:W3CDTF">2015-06-22T07:47:00Z</dcterms:created>
  <dcterms:modified xsi:type="dcterms:W3CDTF">2015-06-22T07:47:00Z</dcterms:modified>
</cp:coreProperties>
</file>