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F9E" w:rsidRDefault="00651F9E" w:rsidP="00651F9E">
      <w:pPr>
        <w:widowControl w:val="0"/>
        <w:autoSpaceDE w:val="0"/>
        <w:autoSpaceDN w:val="0"/>
        <w:adjustRightInd w:val="0"/>
        <w:spacing w:after="0" w:line="240" w:lineRule="auto"/>
        <w:jc w:val="center"/>
        <w:rPr>
          <w:rFonts w:ascii="Times New Roman" w:hAnsi="Times New Roman" w:cs="Times New Roman"/>
          <w:spacing w:val="30"/>
          <w:sz w:val="28"/>
          <w:szCs w:val="28"/>
        </w:rPr>
      </w:pPr>
      <w:r w:rsidRPr="00632BD1">
        <w:rPr>
          <w:rFonts w:ascii="Times New Roman" w:hAnsi="Times New Roman" w:cs="Times New Roman"/>
          <w:noProof/>
          <w:spacing w:val="30"/>
          <w:sz w:val="28"/>
          <w:szCs w:val="28"/>
          <w:lang w:eastAsia="ru-RU"/>
        </w:rPr>
        <w:drawing>
          <wp:inline distT="0" distB="0" distL="0" distR="0" wp14:anchorId="24493ABF" wp14:editId="285F7F2A">
            <wp:extent cx="581025" cy="72390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651F9E" w:rsidRPr="00632BD1" w:rsidRDefault="00651F9E" w:rsidP="00651F9E">
      <w:pPr>
        <w:widowControl w:val="0"/>
        <w:autoSpaceDE w:val="0"/>
        <w:autoSpaceDN w:val="0"/>
        <w:adjustRightInd w:val="0"/>
        <w:spacing w:after="0" w:line="240" w:lineRule="auto"/>
        <w:jc w:val="center"/>
        <w:rPr>
          <w:rFonts w:ascii="Times New Roman" w:hAnsi="Times New Roman" w:cs="Times New Roman"/>
          <w:spacing w:val="30"/>
          <w:sz w:val="28"/>
          <w:szCs w:val="28"/>
        </w:rPr>
      </w:pPr>
    </w:p>
    <w:p w:rsidR="00651F9E" w:rsidRPr="00632BD1" w:rsidRDefault="00651F9E" w:rsidP="00651F9E">
      <w:pPr>
        <w:widowControl w:val="0"/>
        <w:autoSpaceDE w:val="0"/>
        <w:autoSpaceDN w:val="0"/>
        <w:adjustRightInd w:val="0"/>
        <w:spacing w:after="0" w:line="240" w:lineRule="auto"/>
        <w:jc w:val="center"/>
        <w:rPr>
          <w:rFonts w:ascii="Times New Roman" w:hAnsi="Times New Roman" w:cs="Times New Roman"/>
          <w:spacing w:val="30"/>
          <w:sz w:val="28"/>
          <w:szCs w:val="28"/>
        </w:rPr>
      </w:pPr>
      <w:r w:rsidRPr="00632BD1">
        <w:rPr>
          <w:rFonts w:ascii="Times New Roman" w:hAnsi="Times New Roman" w:cs="Times New Roman"/>
          <w:spacing w:val="30"/>
          <w:sz w:val="28"/>
          <w:szCs w:val="28"/>
        </w:rPr>
        <w:t>АДМИНИСТРАЦИЯ ЛЕНИНГРАДСКОЙ ОБЛАСТИ</w:t>
      </w:r>
    </w:p>
    <w:p w:rsidR="00651F9E" w:rsidRPr="00632BD1" w:rsidRDefault="00651F9E" w:rsidP="00651F9E">
      <w:pPr>
        <w:overflowPunct w:val="0"/>
        <w:autoSpaceDE w:val="0"/>
        <w:autoSpaceDN w:val="0"/>
        <w:adjustRightInd w:val="0"/>
        <w:spacing w:after="0" w:line="240" w:lineRule="auto"/>
        <w:jc w:val="center"/>
        <w:rPr>
          <w:rFonts w:ascii="Times New Roman" w:hAnsi="Times New Roman" w:cs="Times New Roman"/>
          <w:b/>
          <w:noProof/>
          <w:spacing w:val="30"/>
          <w:sz w:val="28"/>
          <w:szCs w:val="28"/>
          <w:lang w:eastAsia="x-none"/>
        </w:rPr>
      </w:pPr>
      <w:r w:rsidRPr="00632BD1">
        <w:rPr>
          <w:rFonts w:ascii="Times New Roman" w:hAnsi="Times New Roman" w:cs="Times New Roman"/>
          <w:b/>
          <w:spacing w:val="30"/>
          <w:sz w:val="28"/>
          <w:szCs w:val="28"/>
          <w:lang w:val="x-none" w:eastAsia="x-none"/>
        </w:rPr>
        <w:t xml:space="preserve">КОМИТЕТ </w:t>
      </w:r>
      <w:r w:rsidRPr="00632BD1">
        <w:rPr>
          <w:rFonts w:ascii="Times New Roman" w:hAnsi="Times New Roman" w:cs="Times New Roman"/>
          <w:b/>
          <w:spacing w:val="30"/>
          <w:sz w:val="28"/>
          <w:szCs w:val="28"/>
          <w:lang w:eastAsia="x-none"/>
        </w:rPr>
        <w:t>ПО КУЛЬТУРЕ ЛЕНИНГРАДСКОЙ ОБЛАСТИ</w:t>
      </w:r>
    </w:p>
    <w:p w:rsidR="00651F9E" w:rsidRPr="00632BD1" w:rsidRDefault="00651F9E" w:rsidP="00651F9E">
      <w:pPr>
        <w:widowControl w:val="0"/>
        <w:pBdr>
          <w:bottom w:val="double" w:sz="12" w:space="1" w:color="auto"/>
        </w:pBdr>
        <w:autoSpaceDE w:val="0"/>
        <w:autoSpaceDN w:val="0"/>
        <w:adjustRightInd w:val="0"/>
        <w:spacing w:after="0" w:line="240" w:lineRule="auto"/>
        <w:jc w:val="center"/>
        <w:rPr>
          <w:rFonts w:ascii="Times New Roman" w:hAnsi="Times New Roman" w:cs="Times New Roman"/>
          <w:noProof/>
          <w:sz w:val="20"/>
          <w:szCs w:val="20"/>
          <w:lang w:eastAsia="ru-RU"/>
        </w:rPr>
      </w:pPr>
    </w:p>
    <w:p w:rsidR="00651F9E" w:rsidRPr="00632BD1" w:rsidRDefault="00651F9E" w:rsidP="00651F9E">
      <w:pPr>
        <w:widowControl w:val="0"/>
        <w:autoSpaceDE w:val="0"/>
        <w:autoSpaceDN w:val="0"/>
        <w:adjustRightInd w:val="0"/>
        <w:spacing w:after="0" w:line="240" w:lineRule="auto"/>
        <w:jc w:val="center"/>
        <w:rPr>
          <w:rFonts w:ascii="Times New Roman" w:hAnsi="Times New Roman" w:cs="Times New Roman"/>
          <w:b/>
          <w:noProof/>
          <w:spacing w:val="80"/>
          <w:sz w:val="20"/>
          <w:szCs w:val="20"/>
        </w:rPr>
      </w:pPr>
    </w:p>
    <w:p w:rsidR="00651F9E" w:rsidRPr="00632BD1" w:rsidRDefault="00651F9E" w:rsidP="00651F9E">
      <w:pPr>
        <w:widowControl w:val="0"/>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ПРИКАЗ</w:t>
      </w:r>
    </w:p>
    <w:p w:rsidR="00651F9E" w:rsidRPr="00632BD1" w:rsidRDefault="00651F9E" w:rsidP="00651F9E">
      <w:pPr>
        <w:widowControl w:val="0"/>
        <w:tabs>
          <w:tab w:val="right" w:pos="9356"/>
        </w:tabs>
        <w:autoSpaceDE w:val="0"/>
        <w:autoSpaceDN w:val="0"/>
        <w:adjustRightInd w:val="0"/>
        <w:spacing w:after="0" w:line="240" w:lineRule="auto"/>
        <w:jc w:val="center"/>
        <w:rPr>
          <w:rFonts w:ascii="Times New Roman" w:hAnsi="Times New Roman" w:cs="Times New Roman"/>
          <w:noProof/>
          <w:sz w:val="10"/>
          <w:szCs w:val="10"/>
        </w:rPr>
      </w:pPr>
    </w:p>
    <w:p w:rsidR="00651F9E" w:rsidRPr="00632BD1" w:rsidRDefault="00651F9E" w:rsidP="00651F9E">
      <w:pPr>
        <w:widowControl w:val="0"/>
        <w:tabs>
          <w:tab w:val="right" w:pos="9356"/>
        </w:tabs>
        <w:autoSpaceDE w:val="0"/>
        <w:autoSpaceDN w:val="0"/>
        <w:adjustRightInd w:val="0"/>
        <w:spacing w:after="0" w:line="240" w:lineRule="auto"/>
        <w:jc w:val="center"/>
        <w:rPr>
          <w:rFonts w:ascii="Times New Roman" w:hAnsi="Times New Roman" w:cs="Times New Roman"/>
          <w:noProof/>
          <w:sz w:val="28"/>
          <w:szCs w:val="28"/>
        </w:rPr>
      </w:pPr>
      <w:r w:rsidRPr="00632BD1">
        <w:rPr>
          <w:rFonts w:ascii="Times New Roman" w:hAnsi="Times New Roman" w:cs="Times New Roman"/>
          <w:noProof/>
          <w:sz w:val="28"/>
          <w:szCs w:val="28"/>
        </w:rPr>
        <w:t>«___</w:t>
      </w:r>
      <w:r w:rsidRPr="00632BD1">
        <w:rPr>
          <w:rFonts w:ascii="Times New Roman" w:hAnsi="Times New Roman" w:cs="Times New Roman"/>
          <w:sz w:val="28"/>
          <w:szCs w:val="28"/>
        </w:rPr>
        <w:t>»____________201</w:t>
      </w:r>
      <w:r w:rsidR="00A53F78">
        <w:rPr>
          <w:rFonts w:ascii="Times New Roman" w:hAnsi="Times New Roman" w:cs="Times New Roman"/>
          <w:sz w:val="28"/>
          <w:szCs w:val="28"/>
        </w:rPr>
        <w:t>6</w:t>
      </w:r>
      <w:r w:rsidRPr="00632BD1">
        <w:rPr>
          <w:rFonts w:ascii="Times New Roman" w:hAnsi="Times New Roman" w:cs="Times New Roman"/>
          <w:sz w:val="28"/>
          <w:szCs w:val="28"/>
        </w:rPr>
        <w:t xml:space="preserve"> г.</w:t>
      </w:r>
      <w:r w:rsidRPr="00632BD1">
        <w:rPr>
          <w:rFonts w:ascii="Times New Roman" w:hAnsi="Times New Roman" w:cs="Times New Roman"/>
          <w:noProof/>
          <w:sz w:val="28"/>
          <w:szCs w:val="28"/>
        </w:rPr>
        <w:t xml:space="preserve">  №_______________</w:t>
      </w:r>
    </w:p>
    <w:p w:rsidR="00651F9E" w:rsidRPr="00632BD1" w:rsidRDefault="00651F9E" w:rsidP="00651F9E">
      <w:pPr>
        <w:widowControl w:val="0"/>
        <w:tabs>
          <w:tab w:val="right" w:pos="9356"/>
        </w:tabs>
        <w:autoSpaceDE w:val="0"/>
        <w:autoSpaceDN w:val="0"/>
        <w:adjustRightInd w:val="0"/>
        <w:spacing w:after="0" w:line="240" w:lineRule="auto"/>
        <w:jc w:val="center"/>
        <w:rPr>
          <w:rFonts w:ascii="Times New Roman" w:hAnsi="Times New Roman" w:cs="Times New Roman"/>
          <w:noProof/>
          <w:sz w:val="10"/>
          <w:szCs w:val="10"/>
        </w:rPr>
      </w:pPr>
    </w:p>
    <w:p w:rsidR="00651F9E" w:rsidRPr="00632BD1" w:rsidRDefault="00651F9E" w:rsidP="00651F9E">
      <w:pPr>
        <w:widowControl w:val="0"/>
        <w:tabs>
          <w:tab w:val="right" w:pos="9356"/>
        </w:tabs>
        <w:autoSpaceDE w:val="0"/>
        <w:autoSpaceDN w:val="0"/>
        <w:adjustRightInd w:val="0"/>
        <w:spacing w:after="0" w:line="240" w:lineRule="auto"/>
        <w:jc w:val="center"/>
        <w:rPr>
          <w:rFonts w:ascii="Times New Roman" w:hAnsi="Times New Roman" w:cs="Times New Roman"/>
          <w:noProof/>
          <w:sz w:val="28"/>
          <w:szCs w:val="28"/>
        </w:rPr>
      </w:pPr>
      <w:r w:rsidRPr="00632BD1">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Pr="00632BD1">
        <w:rPr>
          <w:rFonts w:ascii="Times New Roman" w:hAnsi="Times New Roman" w:cs="Times New Roman"/>
          <w:noProof/>
          <w:sz w:val="28"/>
          <w:szCs w:val="28"/>
        </w:rPr>
        <w:t xml:space="preserve">   г. Санкт-Петербург</w:t>
      </w:r>
    </w:p>
    <w:p w:rsidR="003F2F66" w:rsidRDefault="003F2F66" w:rsidP="003F2F66">
      <w:pPr>
        <w:spacing w:after="0" w:line="240" w:lineRule="auto"/>
        <w:ind w:firstLine="709"/>
        <w:jc w:val="center"/>
        <w:rPr>
          <w:rFonts w:ascii="Times New Roman" w:hAnsi="Times New Roman" w:cs="Times New Roman"/>
          <w:sz w:val="28"/>
          <w:szCs w:val="28"/>
        </w:rPr>
      </w:pPr>
    </w:p>
    <w:p w:rsidR="003F2F66" w:rsidRDefault="003F2F66" w:rsidP="003F2F66">
      <w:pPr>
        <w:spacing w:after="0" w:line="240" w:lineRule="auto"/>
        <w:ind w:firstLine="709"/>
        <w:jc w:val="center"/>
        <w:rPr>
          <w:rFonts w:ascii="Times New Roman" w:hAnsi="Times New Roman" w:cs="Times New Roman"/>
          <w:sz w:val="28"/>
          <w:szCs w:val="28"/>
        </w:rPr>
      </w:pPr>
    </w:p>
    <w:p w:rsidR="00165108" w:rsidRDefault="004E1ECB" w:rsidP="004E1EC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приказ комитета по культуре Ленинградской области от 5 августа 2015 года № 01-03/15-39 «</w:t>
      </w:r>
      <w:r w:rsidR="00165108" w:rsidRPr="003F2F66">
        <w:rPr>
          <w:rFonts w:ascii="Times New Roman" w:hAnsi="Times New Roman" w:cs="Times New Roman"/>
          <w:b/>
          <w:sz w:val="28"/>
          <w:szCs w:val="28"/>
        </w:rPr>
        <w:t>Об утверждении</w:t>
      </w:r>
      <w:r w:rsidR="00821DEC">
        <w:rPr>
          <w:rFonts w:ascii="Times New Roman" w:hAnsi="Times New Roman" w:cs="Times New Roman"/>
          <w:b/>
          <w:sz w:val="28"/>
          <w:szCs w:val="28"/>
        </w:rPr>
        <w:t xml:space="preserve"> </w:t>
      </w:r>
      <w:r w:rsidR="00FE7E13">
        <w:rPr>
          <w:rFonts w:ascii="Times New Roman" w:hAnsi="Times New Roman" w:cs="Times New Roman"/>
          <w:b/>
          <w:sz w:val="28"/>
          <w:szCs w:val="28"/>
        </w:rPr>
        <w:t>методик</w:t>
      </w:r>
      <w:r w:rsidR="007A1F6B">
        <w:rPr>
          <w:rFonts w:ascii="Times New Roman" w:hAnsi="Times New Roman" w:cs="Times New Roman"/>
          <w:b/>
          <w:sz w:val="28"/>
          <w:szCs w:val="28"/>
        </w:rPr>
        <w:t>и</w:t>
      </w:r>
      <w:r w:rsidR="00165108" w:rsidRPr="003F2F66">
        <w:rPr>
          <w:rFonts w:ascii="Times New Roman" w:hAnsi="Times New Roman" w:cs="Times New Roman"/>
          <w:b/>
          <w:sz w:val="28"/>
          <w:szCs w:val="28"/>
        </w:rPr>
        <w:t xml:space="preserve"> расчета нормативных затрат на оказание государственной услуги учреждениями</w:t>
      </w:r>
      <w:r w:rsidR="007A1F6B">
        <w:rPr>
          <w:rFonts w:ascii="Times New Roman" w:hAnsi="Times New Roman" w:cs="Times New Roman"/>
          <w:b/>
          <w:sz w:val="28"/>
          <w:szCs w:val="28"/>
        </w:rPr>
        <w:t>,</w:t>
      </w:r>
      <w:r w:rsidR="00165108" w:rsidRPr="003F2F66">
        <w:rPr>
          <w:rFonts w:ascii="Times New Roman" w:hAnsi="Times New Roman" w:cs="Times New Roman"/>
          <w:b/>
          <w:sz w:val="28"/>
          <w:szCs w:val="28"/>
        </w:rPr>
        <w:t xml:space="preserve"> подведомственным</w:t>
      </w:r>
      <w:r w:rsidR="003F2F66" w:rsidRPr="003F2F66">
        <w:rPr>
          <w:rFonts w:ascii="Times New Roman" w:hAnsi="Times New Roman" w:cs="Times New Roman"/>
          <w:b/>
          <w:sz w:val="28"/>
          <w:szCs w:val="28"/>
        </w:rPr>
        <w:t>и</w:t>
      </w:r>
      <w:r w:rsidR="003F2F66">
        <w:rPr>
          <w:rFonts w:ascii="Times New Roman" w:hAnsi="Times New Roman" w:cs="Times New Roman"/>
          <w:b/>
          <w:sz w:val="28"/>
          <w:szCs w:val="28"/>
        </w:rPr>
        <w:t xml:space="preserve"> комитету по </w:t>
      </w:r>
      <w:r w:rsidR="00165108" w:rsidRPr="003F2F66">
        <w:rPr>
          <w:rFonts w:ascii="Times New Roman" w:hAnsi="Times New Roman" w:cs="Times New Roman"/>
          <w:b/>
          <w:sz w:val="28"/>
          <w:szCs w:val="28"/>
        </w:rPr>
        <w:t>культуре Ленинградской области, применяемых при расчете объема финансового обеспечения выполнения государственного задания</w:t>
      </w:r>
      <w:r w:rsidR="00D821F9" w:rsidRPr="00D821F9">
        <w:t xml:space="preserve"> </w:t>
      </w:r>
      <w:r w:rsidR="00D821F9" w:rsidRPr="00D821F9">
        <w:rPr>
          <w:rFonts w:ascii="Times New Roman" w:hAnsi="Times New Roman" w:cs="Times New Roman"/>
          <w:b/>
          <w:sz w:val="28"/>
          <w:szCs w:val="28"/>
        </w:rPr>
        <w:t>на оказание государственных услуг</w:t>
      </w:r>
      <w:r>
        <w:rPr>
          <w:rFonts w:ascii="Times New Roman" w:hAnsi="Times New Roman" w:cs="Times New Roman"/>
          <w:b/>
          <w:sz w:val="28"/>
          <w:szCs w:val="28"/>
        </w:rPr>
        <w:t>»</w:t>
      </w:r>
    </w:p>
    <w:p w:rsidR="003F2F66" w:rsidRDefault="003F2F66" w:rsidP="003F2F66">
      <w:pPr>
        <w:spacing w:after="0" w:line="240" w:lineRule="auto"/>
        <w:ind w:firstLine="709"/>
        <w:jc w:val="center"/>
        <w:rPr>
          <w:rFonts w:ascii="Times New Roman" w:hAnsi="Times New Roman" w:cs="Times New Roman"/>
          <w:b/>
          <w:sz w:val="28"/>
          <w:szCs w:val="28"/>
        </w:rPr>
      </w:pPr>
    </w:p>
    <w:p w:rsidR="003F2F66" w:rsidRPr="003F2F66" w:rsidRDefault="003F2F66" w:rsidP="003F2F66">
      <w:pPr>
        <w:spacing w:after="0" w:line="240" w:lineRule="auto"/>
        <w:ind w:firstLine="709"/>
        <w:jc w:val="center"/>
        <w:rPr>
          <w:rFonts w:ascii="Times New Roman" w:hAnsi="Times New Roman" w:cs="Times New Roman"/>
          <w:b/>
          <w:sz w:val="28"/>
          <w:szCs w:val="28"/>
        </w:rPr>
      </w:pPr>
    </w:p>
    <w:p w:rsidR="00B85578" w:rsidRPr="003F2F66" w:rsidRDefault="003C0ED8" w:rsidP="007C00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C0ED8">
        <w:rPr>
          <w:rFonts w:ascii="Times New Roman" w:hAnsi="Times New Roman" w:cs="Times New Roman"/>
          <w:sz w:val="28"/>
          <w:szCs w:val="28"/>
        </w:rPr>
        <w:t xml:space="preserve"> целях повышения эффективности бюджетных расходов и организации процесса бюджетного планирования</w:t>
      </w:r>
      <w:r w:rsidR="007C0007">
        <w:rPr>
          <w:rFonts w:ascii="Times New Roman" w:hAnsi="Times New Roman" w:cs="Times New Roman"/>
          <w:sz w:val="28"/>
          <w:szCs w:val="28"/>
        </w:rPr>
        <w:t xml:space="preserve"> </w:t>
      </w:r>
      <w:r w:rsidR="00B85578" w:rsidRPr="003F2F66">
        <w:rPr>
          <w:rFonts w:ascii="Times New Roman" w:hAnsi="Times New Roman" w:cs="Times New Roman"/>
          <w:sz w:val="28"/>
          <w:szCs w:val="28"/>
        </w:rPr>
        <w:t>приказываю:</w:t>
      </w:r>
    </w:p>
    <w:p w:rsidR="007C0007" w:rsidRDefault="007C0007" w:rsidP="007C0007">
      <w:pPr>
        <w:spacing w:after="0" w:line="240" w:lineRule="auto"/>
        <w:ind w:firstLine="709"/>
        <w:jc w:val="both"/>
        <w:rPr>
          <w:rFonts w:ascii="Times New Roman" w:hAnsi="Times New Roman" w:cs="Times New Roman"/>
          <w:sz w:val="28"/>
          <w:szCs w:val="28"/>
        </w:rPr>
      </w:pPr>
      <w:r w:rsidRPr="007C0007">
        <w:rPr>
          <w:rFonts w:ascii="Times New Roman" w:hAnsi="Times New Roman" w:cs="Times New Roman"/>
          <w:sz w:val="28"/>
          <w:szCs w:val="28"/>
        </w:rPr>
        <w:t>1.</w:t>
      </w:r>
      <w:r>
        <w:rPr>
          <w:rFonts w:ascii="Times New Roman" w:hAnsi="Times New Roman" w:cs="Times New Roman"/>
          <w:sz w:val="28"/>
          <w:szCs w:val="28"/>
        </w:rPr>
        <w:t xml:space="preserve"> </w:t>
      </w:r>
      <w:r w:rsidRPr="007C0007">
        <w:rPr>
          <w:rFonts w:ascii="Times New Roman" w:hAnsi="Times New Roman" w:cs="Times New Roman"/>
          <w:sz w:val="28"/>
          <w:szCs w:val="28"/>
        </w:rPr>
        <w:t xml:space="preserve">Внести изменения в приказ комитета по культуре Ленинградской области </w:t>
      </w:r>
      <w:proofErr w:type="gramStart"/>
      <w:r w:rsidRPr="007C0007">
        <w:rPr>
          <w:rFonts w:ascii="Times New Roman" w:hAnsi="Times New Roman" w:cs="Times New Roman"/>
          <w:sz w:val="28"/>
          <w:szCs w:val="28"/>
        </w:rPr>
        <w:t>от</w:t>
      </w:r>
      <w:proofErr w:type="gramEnd"/>
      <w:r w:rsidRPr="007C0007">
        <w:rPr>
          <w:rFonts w:ascii="Times New Roman" w:hAnsi="Times New Roman" w:cs="Times New Roman"/>
          <w:sz w:val="28"/>
          <w:szCs w:val="28"/>
        </w:rPr>
        <w:t xml:space="preserve"> </w:t>
      </w:r>
      <w:proofErr w:type="gramStart"/>
      <w:r w:rsidRPr="007C0007">
        <w:rPr>
          <w:rFonts w:ascii="Times New Roman" w:hAnsi="Times New Roman" w:cs="Times New Roman"/>
          <w:sz w:val="28"/>
          <w:szCs w:val="28"/>
        </w:rPr>
        <w:t>5 августа 2015 года № 01-03/15-39 «Об утверждении методики расчета нормативных затрат на оказание государственной услуги учреждениями, подведомственными комитету по культуре Ленинградской области, применяемых при расчете объема финансового обеспечения выполнения государственного задания на оказание государственных услуг»</w:t>
      </w:r>
      <w:r w:rsidR="002A7CE3">
        <w:rPr>
          <w:rFonts w:ascii="Times New Roman" w:hAnsi="Times New Roman" w:cs="Times New Roman"/>
          <w:sz w:val="28"/>
          <w:szCs w:val="28"/>
        </w:rPr>
        <w:t xml:space="preserve"> (далее – Приказ) </w:t>
      </w:r>
      <w:r w:rsidRPr="007C0007">
        <w:rPr>
          <w:rFonts w:ascii="Times New Roman" w:hAnsi="Times New Roman" w:cs="Times New Roman"/>
          <w:sz w:val="28"/>
          <w:szCs w:val="28"/>
        </w:rPr>
        <w:t>изложив приложение</w:t>
      </w:r>
      <w:r>
        <w:rPr>
          <w:rFonts w:ascii="Times New Roman" w:hAnsi="Times New Roman" w:cs="Times New Roman"/>
          <w:sz w:val="28"/>
          <w:szCs w:val="28"/>
        </w:rPr>
        <w:t xml:space="preserve"> в новой редакции в соответствии с приложением </w:t>
      </w:r>
      <w:r w:rsidR="00A53F78">
        <w:rPr>
          <w:rFonts w:ascii="Times New Roman" w:hAnsi="Times New Roman" w:cs="Times New Roman"/>
          <w:sz w:val="28"/>
          <w:szCs w:val="28"/>
        </w:rPr>
        <w:t xml:space="preserve">1 </w:t>
      </w:r>
      <w:r>
        <w:rPr>
          <w:rFonts w:ascii="Times New Roman" w:hAnsi="Times New Roman" w:cs="Times New Roman"/>
          <w:sz w:val="28"/>
          <w:szCs w:val="28"/>
        </w:rPr>
        <w:t xml:space="preserve">к настоящему </w:t>
      </w:r>
      <w:r w:rsidR="002A7CE3">
        <w:rPr>
          <w:rFonts w:ascii="Times New Roman" w:hAnsi="Times New Roman" w:cs="Times New Roman"/>
          <w:sz w:val="28"/>
          <w:szCs w:val="28"/>
        </w:rPr>
        <w:t>п</w:t>
      </w:r>
      <w:r>
        <w:rPr>
          <w:rFonts w:ascii="Times New Roman" w:hAnsi="Times New Roman" w:cs="Times New Roman"/>
          <w:sz w:val="28"/>
          <w:szCs w:val="28"/>
        </w:rPr>
        <w:t>риказу.</w:t>
      </w:r>
      <w:proofErr w:type="gramEnd"/>
    </w:p>
    <w:p w:rsidR="007C0007" w:rsidRDefault="00C035B8" w:rsidP="00C035B8">
      <w:pPr>
        <w:spacing w:after="0" w:line="240" w:lineRule="auto"/>
        <w:ind w:firstLine="709"/>
        <w:jc w:val="both"/>
        <w:rPr>
          <w:rFonts w:ascii="Times New Roman" w:hAnsi="Times New Roman" w:cs="Times New Roman"/>
          <w:sz w:val="28"/>
          <w:szCs w:val="28"/>
        </w:rPr>
      </w:pPr>
      <w:r w:rsidRPr="00C035B8">
        <w:rPr>
          <w:rFonts w:ascii="Times New Roman" w:hAnsi="Times New Roman" w:cs="Times New Roman"/>
          <w:sz w:val="28"/>
          <w:szCs w:val="28"/>
        </w:rPr>
        <w:t xml:space="preserve">2. </w:t>
      </w:r>
      <w:r w:rsidR="002A7CE3">
        <w:rPr>
          <w:rFonts w:ascii="Times New Roman" w:hAnsi="Times New Roman" w:cs="Times New Roman"/>
          <w:sz w:val="28"/>
          <w:szCs w:val="28"/>
        </w:rPr>
        <w:t xml:space="preserve">Дополнить Приказ приложением 2 согласно приложению 2 к настоящему приказу. </w:t>
      </w:r>
    </w:p>
    <w:p w:rsidR="003953DB" w:rsidRPr="003F2F66" w:rsidRDefault="00C035B8" w:rsidP="00821D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953DB">
        <w:rPr>
          <w:rFonts w:ascii="Times New Roman" w:hAnsi="Times New Roman" w:cs="Times New Roman"/>
          <w:sz w:val="28"/>
          <w:szCs w:val="28"/>
        </w:rPr>
        <w:t>.Настоящий приказ вступает в силу со дня его официального опубликования.</w:t>
      </w:r>
    </w:p>
    <w:p w:rsidR="003F2F66" w:rsidRPr="003F2F66" w:rsidRDefault="00C035B8" w:rsidP="003F2F6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3F2F66" w:rsidRPr="003F2F66">
        <w:rPr>
          <w:rFonts w:ascii="Times New Roman" w:hAnsi="Times New Roman" w:cs="Times New Roman"/>
          <w:sz w:val="28"/>
          <w:szCs w:val="28"/>
        </w:rPr>
        <w:t xml:space="preserve">. </w:t>
      </w:r>
      <w:proofErr w:type="gramStart"/>
      <w:r w:rsidR="003F2F66" w:rsidRPr="003F2F66">
        <w:rPr>
          <w:rFonts w:ascii="Times New Roman" w:hAnsi="Times New Roman" w:cs="Times New Roman"/>
          <w:sz w:val="28"/>
          <w:szCs w:val="28"/>
        </w:rPr>
        <w:t>Контроль за</w:t>
      </w:r>
      <w:proofErr w:type="gramEnd"/>
      <w:r w:rsidR="003F2F66" w:rsidRPr="003F2F66">
        <w:rPr>
          <w:rFonts w:ascii="Times New Roman" w:hAnsi="Times New Roman" w:cs="Times New Roman"/>
          <w:sz w:val="28"/>
          <w:szCs w:val="28"/>
        </w:rPr>
        <w:t xml:space="preserve"> исполнением настоящего приказа оставляю за собой</w:t>
      </w:r>
    </w:p>
    <w:p w:rsidR="00845785" w:rsidRDefault="00845785" w:rsidP="00845785">
      <w:pPr>
        <w:spacing w:after="0" w:line="240" w:lineRule="auto"/>
        <w:rPr>
          <w:rFonts w:ascii="Times New Roman" w:hAnsi="Times New Roman" w:cs="Times New Roman"/>
          <w:sz w:val="28"/>
          <w:szCs w:val="28"/>
        </w:rPr>
      </w:pPr>
    </w:p>
    <w:p w:rsidR="00845785" w:rsidRDefault="00845785" w:rsidP="00845785">
      <w:pPr>
        <w:spacing w:after="0" w:line="240" w:lineRule="auto"/>
        <w:rPr>
          <w:rFonts w:ascii="Times New Roman" w:hAnsi="Times New Roman" w:cs="Times New Roman"/>
          <w:sz w:val="28"/>
          <w:szCs w:val="28"/>
        </w:rPr>
      </w:pPr>
    </w:p>
    <w:p w:rsidR="00107792" w:rsidRDefault="00107792" w:rsidP="00845785">
      <w:pPr>
        <w:spacing w:after="0" w:line="240" w:lineRule="auto"/>
        <w:rPr>
          <w:rFonts w:ascii="Times New Roman" w:hAnsi="Times New Roman" w:cs="Times New Roman"/>
          <w:sz w:val="28"/>
          <w:szCs w:val="28"/>
        </w:rPr>
      </w:pPr>
    </w:p>
    <w:p w:rsidR="003F2F66" w:rsidRPr="006C149A" w:rsidRDefault="003F2F66" w:rsidP="00845785">
      <w:pPr>
        <w:spacing w:after="0" w:line="240" w:lineRule="auto"/>
        <w:rPr>
          <w:rFonts w:ascii="Times New Roman" w:hAnsi="Times New Roman" w:cs="Times New Roman"/>
          <w:sz w:val="28"/>
          <w:szCs w:val="28"/>
        </w:rPr>
      </w:pPr>
      <w:r w:rsidRPr="003F2F66">
        <w:rPr>
          <w:rFonts w:ascii="Times New Roman" w:hAnsi="Times New Roman" w:cs="Times New Roman"/>
          <w:sz w:val="28"/>
          <w:szCs w:val="28"/>
        </w:rPr>
        <w:t xml:space="preserve">Председатель комитета </w:t>
      </w:r>
      <w:r w:rsidR="007A1F6B">
        <w:rPr>
          <w:rFonts w:ascii="Times New Roman" w:hAnsi="Times New Roman" w:cs="Times New Roman"/>
          <w:sz w:val="28"/>
          <w:szCs w:val="28"/>
        </w:rPr>
        <w:t xml:space="preserve">                                                                             </w:t>
      </w:r>
      <w:r w:rsidR="006C149A">
        <w:rPr>
          <w:rFonts w:ascii="Times New Roman" w:hAnsi="Times New Roman" w:cs="Times New Roman"/>
          <w:sz w:val="28"/>
          <w:szCs w:val="28"/>
        </w:rPr>
        <w:t>Е.В.Чайковский</w:t>
      </w:r>
    </w:p>
    <w:p w:rsidR="00D2046F" w:rsidRDefault="00D2046F" w:rsidP="00845785">
      <w:pPr>
        <w:spacing w:after="0" w:line="240" w:lineRule="auto"/>
        <w:rPr>
          <w:rFonts w:ascii="Times New Roman" w:hAnsi="Times New Roman" w:cs="Times New Roman"/>
          <w:sz w:val="28"/>
          <w:szCs w:val="28"/>
        </w:rPr>
      </w:pPr>
    </w:p>
    <w:p w:rsidR="00CE7019" w:rsidRDefault="00CE7019" w:rsidP="00845785">
      <w:pPr>
        <w:spacing w:after="0" w:line="240" w:lineRule="auto"/>
        <w:rPr>
          <w:rFonts w:ascii="Times New Roman" w:hAnsi="Times New Roman" w:cs="Times New Roman"/>
          <w:sz w:val="28"/>
          <w:szCs w:val="28"/>
        </w:rPr>
      </w:pPr>
    </w:p>
    <w:p w:rsidR="007C0007" w:rsidRDefault="007C0007" w:rsidP="00845785">
      <w:pPr>
        <w:spacing w:after="0" w:line="240" w:lineRule="auto"/>
        <w:rPr>
          <w:rFonts w:ascii="Times New Roman" w:hAnsi="Times New Roman" w:cs="Times New Roman"/>
          <w:sz w:val="28"/>
          <w:szCs w:val="28"/>
        </w:rPr>
      </w:pPr>
    </w:p>
    <w:p w:rsidR="00A53F78" w:rsidRDefault="00A53F78" w:rsidP="00845785">
      <w:pPr>
        <w:spacing w:after="0" w:line="240" w:lineRule="auto"/>
        <w:rPr>
          <w:rFonts w:ascii="Times New Roman" w:hAnsi="Times New Roman" w:cs="Times New Roman"/>
          <w:sz w:val="28"/>
          <w:szCs w:val="28"/>
        </w:rPr>
      </w:pPr>
    </w:p>
    <w:p w:rsidR="00651F9E" w:rsidRDefault="00651F9E" w:rsidP="00651F9E">
      <w:pPr>
        <w:widowControl w:val="0"/>
        <w:autoSpaceDE w:val="0"/>
        <w:autoSpaceDN w:val="0"/>
        <w:adjustRightInd w:val="0"/>
        <w:spacing w:after="0" w:line="240" w:lineRule="auto"/>
        <w:jc w:val="both"/>
        <w:rPr>
          <w:rFonts w:ascii="Times New Roman" w:hAnsi="Times New Roman" w:cs="Times New Roman"/>
          <w:sz w:val="28"/>
          <w:szCs w:val="28"/>
        </w:rPr>
      </w:pPr>
    </w:p>
    <w:p w:rsidR="00F47A1D" w:rsidRPr="00F47A1D" w:rsidRDefault="00F47A1D" w:rsidP="00F47A1D">
      <w:pPr>
        <w:widowControl w:val="0"/>
        <w:autoSpaceDE w:val="0"/>
        <w:autoSpaceDN w:val="0"/>
        <w:adjustRightInd w:val="0"/>
        <w:spacing w:after="0" w:line="240" w:lineRule="auto"/>
        <w:rPr>
          <w:rFonts w:ascii="Times New Roman" w:hAnsi="Times New Roman" w:cs="Times New Roman"/>
          <w:b/>
          <w:sz w:val="28"/>
          <w:szCs w:val="28"/>
        </w:rPr>
      </w:pPr>
      <w:r w:rsidRPr="00F47A1D">
        <w:rPr>
          <w:rFonts w:ascii="Times New Roman" w:hAnsi="Times New Roman" w:cs="Times New Roman"/>
          <w:b/>
          <w:sz w:val="28"/>
          <w:szCs w:val="28"/>
        </w:rPr>
        <w:t>Подготовил:</w:t>
      </w:r>
    </w:p>
    <w:p w:rsidR="00F47A1D" w:rsidRPr="00F47A1D" w:rsidRDefault="00F47A1D" w:rsidP="00F47A1D">
      <w:pPr>
        <w:widowControl w:val="0"/>
        <w:autoSpaceDE w:val="0"/>
        <w:autoSpaceDN w:val="0"/>
        <w:adjustRightInd w:val="0"/>
        <w:spacing w:after="0" w:line="240" w:lineRule="auto"/>
        <w:rPr>
          <w:rFonts w:ascii="Times New Roman" w:hAnsi="Times New Roman" w:cs="Times New Roman"/>
          <w:sz w:val="28"/>
          <w:szCs w:val="28"/>
        </w:rPr>
      </w:pPr>
      <w:r w:rsidRPr="00F47A1D">
        <w:rPr>
          <w:rFonts w:ascii="Times New Roman" w:hAnsi="Times New Roman" w:cs="Times New Roman"/>
          <w:sz w:val="28"/>
          <w:szCs w:val="28"/>
        </w:rPr>
        <w:t>Ведущий специалист отдела экономического</w:t>
      </w:r>
    </w:p>
    <w:p w:rsidR="00F47A1D" w:rsidRPr="00F47A1D" w:rsidRDefault="00F47A1D" w:rsidP="00F47A1D">
      <w:pPr>
        <w:widowControl w:val="0"/>
        <w:autoSpaceDE w:val="0"/>
        <w:autoSpaceDN w:val="0"/>
        <w:adjustRightInd w:val="0"/>
        <w:spacing w:after="0" w:line="240" w:lineRule="auto"/>
        <w:rPr>
          <w:rFonts w:ascii="Times New Roman" w:hAnsi="Times New Roman" w:cs="Times New Roman"/>
          <w:sz w:val="28"/>
          <w:szCs w:val="28"/>
        </w:rPr>
      </w:pPr>
      <w:r w:rsidRPr="00F47A1D">
        <w:rPr>
          <w:rFonts w:ascii="Times New Roman" w:hAnsi="Times New Roman" w:cs="Times New Roman"/>
          <w:sz w:val="28"/>
          <w:szCs w:val="28"/>
        </w:rPr>
        <w:t>и финансового обеспечения</w:t>
      </w:r>
    </w:p>
    <w:p w:rsidR="00F47A1D" w:rsidRPr="00F47A1D" w:rsidRDefault="00F47A1D" w:rsidP="00F47A1D">
      <w:pPr>
        <w:widowControl w:val="0"/>
        <w:autoSpaceDE w:val="0"/>
        <w:autoSpaceDN w:val="0"/>
        <w:adjustRightInd w:val="0"/>
        <w:spacing w:after="0" w:line="240" w:lineRule="auto"/>
        <w:rPr>
          <w:rFonts w:ascii="Times New Roman" w:hAnsi="Times New Roman" w:cs="Times New Roman"/>
          <w:sz w:val="28"/>
          <w:szCs w:val="28"/>
        </w:rPr>
      </w:pPr>
      <w:proofErr w:type="spellStart"/>
      <w:r w:rsidRPr="00F47A1D">
        <w:rPr>
          <w:rFonts w:ascii="Times New Roman" w:hAnsi="Times New Roman" w:cs="Times New Roman"/>
          <w:sz w:val="28"/>
          <w:szCs w:val="28"/>
        </w:rPr>
        <w:t>Барбот-де-Марни</w:t>
      </w:r>
      <w:proofErr w:type="spellEnd"/>
      <w:r w:rsidRPr="00F47A1D">
        <w:rPr>
          <w:rFonts w:ascii="Times New Roman" w:hAnsi="Times New Roman" w:cs="Times New Roman"/>
          <w:sz w:val="28"/>
          <w:szCs w:val="28"/>
        </w:rPr>
        <w:t xml:space="preserve"> К.В.</w:t>
      </w:r>
    </w:p>
    <w:p w:rsidR="00F47A1D" w:rsidRPr="00F47A1D" w:rsidRDefault="00F47A1D" w:rsidP="00F47A1D">
      <w:pPr>
        <w:widowControl w:val="0"/>
        <w:autoSpaceDE w:val="0"/>
        <w:autoSpaceDN w:val="0"/>
        <w:adjustRightInd w:val="0"/>
        <w:spacing w:after="0" w:line="240" w:lineRule="auto"/>
        <w:rPr>
          <w:rFonts w:ascii="Times New Roman" w:hAnsi="Times New Roman" w:cs="Times New Roman"/>
          <w:sz w:val="28"/>
          <w:szCs w:val="28"/>
        </w:rPr>
      </w:pPr>
    </w:p>
    <w:p w:rsidR="00F47A1D" w:rsidRPr="00F47A1D" w:rsidRDefault="00F47A1D" w:rsidP="00F47A1D">
      <w:pPr>
        <w:widowControl w:val="0"/>
        <w:autoSpaceDE w:val="0"/>
        <w:autoSpaceDN w:val="0"/>
        <w:adjustRightInd w:val="0"/>
        <w:spacing w:after="0" w:line="240" w:lineRule="auto"/>
        <w:rPr>
          <w:rFonts w:ascii="Times New Roman" w:hAnsi="Times New Roman" w:cs="Times New Roman"/>
          <w:b/>
          <w:sz w:val="28"/>
          <w:szCs w:val="28"/>
        </w:rPr>
      </w:pPr>
      <w:r w:rsidRPr="00F47A1D">
        <w:rPr>
          <w:rFonts w:ascii="Times New Roman" w:hAnsi="Times New Roman" w:cs="Times New Roman"/>
          <w:b/>
          <w:sz w:val="28"/>
          <w:szCs w:val="28"/>
        </w:rPr>
        <w:t>Согласовано:</w:t>
      </w:r>
    </w:p>
    <w:p w:rsidR="00F47A1D" w:rsidRPr="00F47A1D" w:rsidRDefault="00F47A1D" w:rsidP="00F47A1D">
      <w:pPr>
        <w:widowControl w:val="0"/>
        <w:autoSpaceDE w:val="0"/>
        <w:autoSpaceDN w:val="0"/>
        <w:adjustRightInd w:val="0"/>
        <w:spacing w:after="0" w:line="240" w:lineRule="auto"/>
        <w:rPr>
          <w:rFonts w:ascii="Times New Roman" w:hAnsi="Times New Roman" w:cs="Times New Roman"/>
          <w:sz w:val="28"/>
          <w:szCs w:val="28"/>
        </w:rPr>
      </w:pPr>
      <w:r w:rsidRPr="00F47A1D">
        <w:rPr>
          <w:rFonts w:ascii="Times New Roman" w:hAnsi="Times New Roman" w:cs="Times New Roman"/>
          <w:sz w:val="28"/>
          <w:szCs w:val="28"/>
        </w:rPr>
        <w:t>Сектор правового обеспечения:</w:t>
      </w:r>
    </w:p>
    <w:p w:rsidR="00F47A1D" w:rsidRPr="00F47A1D" w:rsidRDefault="00F47A1D" w:rsidP="00F47A1D">
      <w:pPr>
        <w:widowControl w:val="0"/>
        <w:autoSpaceDE w:val="0"/>
        <w:autoSpaceDN w:val="0"/>
        <w:adjustRightInd w:val="0"/>
        <w:spacing w:after="0" w:line="240" w:lineRule="auto"/>
        <w:rPr>
          <w:rFonts w:ascii="Times New Roman" w:hAnsi="Times New Roman" w:cs="Times New Roman"/>
          <w:sz w:val="28"/>
          <w:szCs w:val="28"/>
        </w:rPr>
      </w:pPr>
    </w:p>
    <w:p w:rsidR="00F47A1D" w:rsidRPr="00F47A1D" w:rsidRDefault="00F47A1D" w:rsidP="00F47A1D">
      <w:pPr>
        <w:widowControl w:val="0"/>
        <w:autoSpaceDE w:val="0"/>
        <w:autoSpaceDN w:val="0"/>
        <w:adjustRightInd w:val="0"/>
        <w:spacing w:after="0" w:line="240" w:lineRule="auto"/>
        <w:rPr>
          <w:rFonts w:ascii="Times New Roman" w:hAnsi="Times New Roman" w:cs="Times New Roman"/>
          <w:sz w:val="28"/>
          <w:szCs w:val="28"/>
        </w:rPr>
      </w:pPr>
      <w:r w:rsidRPr="00F47A1D">
        <w:rPr>
          <w:rFonts w:ascii="Times New Roman" w:hAnsi="Times New Roman" w:cs="Times New Roman"/>
          <w:sz w:val="28"/>
          <w:szCs w:val="28"/>
        </w:rPr>
        <w:t>Начальник отдела экономического и финансового</w:t>
      </w:r>
    </w:p>
    <w:p w:rsidR="00F47A1D" w:rsidRPr="00F47A1D" w:rsidRDefault="00F47A1D" w:rsidP="00F47A1D">
      <w:pPr>
        <w:widowControl w:val="0"/>
        <w:autoSpaceDE w:val="0"/>
        <w:autoSpaceDN w:val="0"/>
        <w:adjustRightInd w:val="0"/>
        <w:spacing w:after="0" w:line="240" w:lineRule="auto"/>
        <w:rPr>
          <w:rFonts w:ascii="Times New Roman" w:hAnsi="Times New Roman" w:cs="Times New Roman"/>
          <w:sz w:val="28"/>
          <w:szCs w:val="28"/>
        </w:rPr>
      </w:pPr>
      <w:r w:rsidRPr="00F47A1D">
        <w:rPr>
          <w:rFonts w:ascii="Times New Roman" w:hAnsi="Times New Roman" w:cs="Times New Roman"/>
          <w:sz w:val="28"/>
          <w:szCs w:val="28"/>
        </w:rPr>
        <w:t>обеспечения – главный бухгалтер</w:t>
      </w:r>
    </w:p>
    <w:p w:rsidR="00F47A1D" w:rsidRPr="00F47A1D" w:rsidRDefault="00F47A1D" w:rsidP="00F47A1D">
      <w:pPr>
        <w:widowControl w:val="0"/>
        <w:autoSpaceDE w:val="0"/>
        <w:autoSpaceDN w:val="0"/>
        <w:adjustRightInd w:val="0"/>
        <w:spacing w:after="0" w:line="240" w:lineRule="auto"/>
        <w:rPr>
          <w:rFonts w:ascii="Times New Roman" w:hAnsi="Times New Roman" w:cs="Times New Roman"/>
          <w:sz w:val="28"/>
          <w:szCs w:val="28"/>
        </w:rPr>
      </w:pPr>
      <w:r w:rsidRPr="00F47A1D">
        <w:rPr>
          <w:rFonts w:ascii="Times New Roman" w:hAnsi="Times New Roman" w:cs="Times New Roman"/>
          <w:sz w:val="28"/>
          <w:szCs w:val="28"/>
        </w:rPr>
        <w:t>Е.В. Астрова</w:t>
      </w:r>
    </w:p>
    <w:p w:rsidR="00F47A1D" w:rsidRPr="00F47A1D" w:rsidRDefault="00F47A1D" w:rsidP="00F47A1D">
      <w:pPr>
        <w:widowControl w:val="0"/>
        <w:autoSpaceDE w:val="0"/>
        <w:autoSpaceDN w:val="0"/>
        <w:adjustRightInd w:val="0"/>
        <w:spacing w:after="0" w:line="240" w:lineRule="auto"/>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651F9E">
      <w:pPr>
        <w:widowControl w:val="0"/>
        <w:autoSpaceDE w:val="0"/>
        <w:autoSpaceDN w:val="0"/>
        <w:adjustRightInd w:val="0"/>
        <w:spacing w:after="0" w:line="240" w:lineRule="auto"/>
        <w:jc w:val="right"/>
        <w:rPr>
          <w:rFonts w:ascii="Times New Roman" w:hAnsi="Times New Roman" w:cs="Times New Roman"/>
          <w:sz w:val="28"/>
          <w:szCs w:val="28"/>
        </w:rPr>
      </w:pPr>
    </w:p>
    <w:p w:rsidR="00F47A1D" w:rsidRDefault="00F47A1D" w:rsidP="00093935">
      <w:pPr>
        <w:widowControl w:val="0"/>
        <w:autoSpaceDE w:val="0"/>
        <w:autoSpaceDN w:val="0"/>
        <w:adjustRightInd w:val="0"/>
        <w:spacing w:after="0" w:line="240" w:lineRule="auto"/>
        <w:rPr>
          <w:rFonts w:ascii="Times New Roman" w:hAnsi="Times New Roman" w:cs="Times New Roman"/>
          <w:sz w:val="28"/>
          <w:szCs w:val="28"/>
        </w:rPr>
      </w:pPr>
    </w:p>
    <w:p w:rsidR="00651F9E" w:rsidRPr="0068340F" w:rsidRDefault="00651F9E" w:rsidP="00651F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r w:rsidR="009D5BC2">
        <w:rPr>
          <w:rFonts w:ascii="Times New Roman" w:hAnsi="Times New Roman" w:cs="Times New Roman"/>
          <w:sz w:val="28"/>
          <w:szCs w:val="28"/>
        </w:rPr>
        <w:t xml:space="preserve"> 1</w:t>
      </w:r>
      <w:r>
        <w:rPr>
          <w:rFonts w:ascii="Times New Roman" w:hAnsi="Times New Roman" w:cs="Times New Roman"/>
          <w:sz w:val="28"/>
          <w:szCs w:val="28"/>
        </w:rPr>
        <w:t xml:space="preserve">  к приказу </w:t>
      </w:r>
      <w:r w:rsidRPr="0068340F">
        <w:rPr>
          <w:rFonts w:ascii="Times New Roman" w:hAnsi="Times New Roman" w:cs="Times New Roman"/>
          <w:sz w:val="28"/>
          <w:szCs w:val="28"/>
        </w:rPr>
        <w:t xml:space="preserve">комитета по культуре </w:t>
      </w:r>
    </w:p>
    <w:p w:rsidR="00651F9E" w:rsidRPr="0068340F" w:rsidRDefault="00651F9E" w:rsidP="00651F9E">
      <w:pPr>
        <w:widowControl w:val="0"/>
        <w:autoSpaceDE w:val="0"/>
        <w:autoSpaceDN w:val="0"/>
        <w:adjustRightInd w:val="0"/>
        <w:spacing w:after="0" w:line="240" w:lineRule="auto"/>
        <w:jc w:val="right"/>
        <w:rPr>
          <w:rFonts w:ascii="Times New Roman" w:hAnsi="Times New Roman" w:cs="Times New Roman"/>
          <w:sz w:val="28"/>
          <w:szCs w:val="28"/>
        </w:rPr>
      </w:pPr>
      <w:r w:rsidRPr="0068340F">
        <w:rPr>
          <w:rFonts w:ascii="Times New Roman" w:hAnsi="Times New Roman" w:cs="Times New Roman"/>
          <w:sz w:val="28"/>
          <w:szCs w:val="28"/>
        </w:rPr>
        <w:t>Ленинградской области</w:t>
      </w:r>
    </w:p>
    <w:p w:rsidR="00651F9E" w:rsidRDefault="00651F9E" w:rsidP="00651F9E">
      <w:pPr>
        <w:widowControl w:val="0"/>
        <w:autoSpaceDE w:val="0"/>
        <w:autoSpaceDN w:val="0"/>
        <w:adjustRightInd w:val="0"/>
        <w:jc w:val="right"/>
        <w:rPr>
          <w:rFonts w:ascii="Times New Roman" w:hAnsi="Times New Roman" w:cs="Times New Roman"/>
          <w:szCs w:val="28"/>
        </w:rPr>
      </w:pPr>
      <w:r w:rsidRPr="0068340F">
        <w:rPr>
          <w:rFonts w:ascii="Times New Roman" w:hAnsi="Times New Roman" w:cs="Times New Roman"/>
          <w:sz w:val="28"/>
          <w:szCs w:val="28"/>
        </w:rPr>
        <w:t>от ___ _________201</w:t>
      </w:r>
      <w:r w:rsidR="007C0007">
        <w:rPr>
          <w:rFonts w:ascii="Times New Roman" w:hAnsi="Times New Roman" w:cs="Times New Roman"/>
          <w:sz w:val="28"/>
          <w:szCs w:val="28"/>
        </w:rPr>
        <w:t>6</w:t>
      </w:r>
      <w:r w:rsidRPr="0068340F">
        <w:rPr>
          <w:rFonts w:ascii="Times New Roman" w:hAnsi="Times New Roman" w:cs="Times New Roman"/>
          <w:sz w:val="28"/>
          <w:szCs w:val="28"/>
        </w:rPr>
        <w:t xml:space="preserve"> г. №_____</w:t>
      </w:r>
      <w:r>
        <w:rPr>
          <w:rFonts w:ascii="Times New Roman" w:hAnsi="Times New Roman" w:cs="Times New Roman"/>
          <w:szCs w:val="28"/>
        </w:rPr>
        <w:t xml:space="preserve"> </w:t>
      </w:r>
    </w:p>
    <w:p w:rsidR="003A3A36" w:rsidRDefault="002A7CE3" w:rsidP="009D5BC2">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Порядок</w:t>
      </w:r>
      <w:r w:rsidR="003A3A36" w:rsidRPr="003A3A36">
        <w:rPr>
          <w:rFonts w:ascii="Times New Roman" w:hAnsi="Times New Roman" w:cs="Times New Roman"/>
          <w:b/>
          <w:sz w:val="28"/>
          <w:szCs w:val="28"/>
        </w:rPr>
        <w:t xml:space="preserve"> расчета нормативных затрат на оказание государственной услуги учреждениями, подведомственными комитету по культуре Ленинградской области, применяемых при расчете объема финансового обеспечения выполнения государственного задания на оказание государственных услуг</w:t>
      </w:r>
    </w:p>
    <w:p w:rsidR="003A3A36" w:rsidRPr="003A3A36" w:rsidRDefault="003A3A36" w:rsidP="003A3A36">
      <w:pPr>
        <w:pStyle w:val="ConsPlusNormal"/>
        <w:ind w:firstLine="540"/>
        <w:jc w:val="center"/>
        <w:rPr>
          <w:rFonts w:ascii="Times New Roman" w:hAnsi="Times New Roman" w:cs="Times New Roman"/>
          <w:b/>
          <w:sz w:val="28"/>
          <w:szCs w:val="28"/>
        </w:rPr>
      </w:pPr>
    </w:p>
    <w:p w:rsidR="00093935" w:rsidRPr="00093935" w:rsidRDefault="00093935" w:rsidP="00093935">
      <w:pPr>
        <w:tabs>
          <w:tab w:val="left" w:pos="1134"/>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1.</w:t>
      </w:r>
      <w:r w:rsidRPr="00093935">
        <w:rPr>
          <w:rFonts w:ascii="Times New Roman" w:eastAsia="Times New Roman" w:hAnsi="Times New Roman" w:cs="Times New Roman"/>
          <w:sz w:val="28"/>
          <w:szCs w:val="28"/>
          <w:lang w:eastAsia="ru-RU"/>
        </w:rPr>
        <w:tab/>
        <w:t>Нормативные затраты на оказание государственной услуги (выполнение работы) в сфере культуры (далее – государственная услуга, работа) рассчитываются по формуле: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val="en-US" w:eastAsia="ru-RU"/>
        </w:rPr>
        <w:object w:dxaOrig="2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8.75pt" o:ole="">
            <v:imagedata r:id="rId7" o:title=""/>
          </v:shape>
          <o:OLEObject Type="Embed" ProgID="Equation.3" ShapeID="_x0000_i1025" DrawAspect="Content" ObjectID="_1544254743" r:id="rId8"/>
        </w:object>
      </w:r>
      <w:r w:rsidRPr="00093935">
        <w:rPr>
          <w:rFonts w:ascii="Times New Roman" w:eastAsia="Times New Roman" w:hAnsi="Times New Roman" w:cs="Times New Roman"/>
          <w:sz w:val="28"/>
          <w:szCs w:val="28"/>
          <w:lang w:eastAsia="ru-RU"/>
        </w:rPr>
        <w:t xml:space="preserve"> , где: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НЗ – нормативные затраты на оказание (выполнение) государственной услуги (работы), в расчете на единицу показателя, характеризующего объем оказания государственной услуги (выполнения работы);</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val="en-US" w:eastAsia="ru-RU"/>
        </w:rPr>
        <w:t>N</w:t>
      </w:r>
      <w:r w:rsidRPr="00093935">
        <w:rPr>
          <w:rFonts w:ascii="Times New Roman" w:eastAsia="Times New Roman" w:hAnsi="Times New Roman" w:cs="Times New Roman"/>
          <w:sz w:val="28"/>
          <w:szCs w:val="28"/>
          <w:lang w:eastAsia="ru-RU"/>
        </w:rPr>
        <w:t xml:space="preserve"> – </w:t>
      </w:r>
      <w:proofErr w:type="gramStart"/>
      <w:r w:rsidRPr="00093935">
        <w:rPr>
          <w:rFonts w:ascii="Times New Roman" w:eastAsia="Times New Roman" w:hAnsi="Times New Roman" w:cs="Times New Roman"/>
          <w:sz w:val="28"/>
          <w:szCs w:val="28"/>
          <w:lang w:eastAsia="ru-RU"/>
        </w:rPr>
        <w:t>базовый</w:t>
      </w:r>
      <w:proofErr w:type="gramEnd"/>
      <w:r w:rsidRPr="00093935">
        <w:rPr>
          <w:rFonts w:ascii="Times New Roman" w:eastAsia="Times New Roman" w:hAnsi="Times New Roman" w:cs="Times New Roman"/>
          <w:sz w:val="28"/>
          <w:szCs w:val="28"/>
          <w:lang w:eastAsia="ru-RU"/>
        </w:rPr>
        <w:t xml:space="preserve"> норматив затрат на оказание государственной услуги (выполнение работы);</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proofErr w:type="spellStart"/>
      <w:r w:rsidRPr="00093935">
        <w:rPr>
          <w:rFonts w:ascii="Times New Roman" w:eastAsia="Times New Roman" w:hAnsi="Times New Roman" w:cs="Times New Roman"/>
          <w:sz w:val="28"/>
          <w:szCs w:val="28"/>
          <w:lang w:eastAsia="ru-RU"/>
        </w:rPr>
        <w:t>Котр</w:t>
      </w:r>
      <w:proofErr w:type="spellEnd"/>
      <w:r w:rsidRPr="00093935">
        <w:rPr>
          <w:rFonts w:ascii="Times New Roman" w:eastAsia="Times New Roman" w:hAnsi="Times New Roman" w:cs="Times New Roman"/>
          <w:sz w:val="28"/>
          <w:szCs w:val="28"/>
          <w:lang w:eastAsia="ru-RU"/>
        </w:rPr>
        <w:t xml:space="preserve"> – отраслевой корректирующий коэффициент;</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proofErr w:type="spellStart"/>
      <w:r w:rsidRPr="00093935">
        <w:rPr>
          <w:rFonts w:ascii="Times New Roman" w:eastAsia="Times New Roman" w:hAnsi="Times New Roman" w:cs="Times New Roman"/>
          <w:sz w:val="28"/>
          <w:szCs w:val="28"/>
          <w:lang w:eastAsia="ru-RU"/>
        </w:rPr>
        <w:t>Ктер</w:t>
      </w:r>
      <w:proofErr w:type="spellEnd"/>
      <w:r w:rsidRPr="00093935">
        <w:rPr>
          <w:rFonts w:ascii="Times New Roman" w:eastAsia="Times New Roman" w:hAnsi="Times New Roman" w:cs="Times New Roman"/>
          <w:sz w:val="28"/>
          <w:szCs w:val="28"/>
          <w:lang w:eastAsia="ru-RU"/>
        </w:rPr>
        <w:t xml:space="preserve"> – территориальный корректирующий коэффициент.</w:t>
      </w:r>
    </w:p>
    <w:p w:rsidR="00093935" w:rsidRPr="00093935" w:rsidRDefault="00093935" w:rsidP="00093935">
      <w:pPr>
        <w:tabs>
          <w:tab w:val="left" w:pos="1134"/>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2.</w:t>
      </w:r>
      <w:r w:rsidRPr="00093935">
        <w:rPr>
          <w:rFonts w:ascii="Times New Roman" w:eastAsia="Times New Roman" w:hAnsi="Times New Roman" w:cs="Times New Roman"/>
          <w:sz w:val="28"/>
          <w:szCs w:val="28"/>
          <w:lang w:eastAsia="ru-RU"/>
        </w:rPr>
        <w:tab/>
        <w:t>При определении базового норматива затрат на оказание государственной услуги (выполнение работы) применяются:</w:t>
      </w:r>
    </w:p>
    <w:p w:rsidR="00093935" w:rsidRPr="00093935" w:rsidRDefault="00093935" w:rsidP="00093935">
      <w:pPr>
        <w:tabs>
          <w:tab w:val="num" w:pos="1701"/>
        </w:tabs>
        <w:spacing w:after="0" w:line="240" w:lineRule="auto"/>
        <w:ind w:firstLine="1134"/>
        <w:jc w:val="both"/>
        <w:rPr>
          <w:rFonts w:ascii="Times New Roman" w:eastAsia="Times New Roman" w:hAnsi="Times New Roman" w:cs="Times New Roman"/>
          <w:sz w:val="28"/>
          <w:szCs w:val="28"/>
          <w:lang w:eastAsia="ru-RU"/>
        </w:rPr>
      </w:pPr>
      <w:proofErr w:type="gramStart"/>
      <w:r w:rsidRPr="00093935">
        <w:rPr>
          <w:rFonts w:ascii="Times New Roman" w:eastAsia="Times New Roman" w:hAnsi="Times New Roman" w:cs="Times New Roman"/>
          <w:sz w:val="28"/>
          <w:szCs w:val="28"/>
          <w:lang w:eastAsia="ru-RU"/>
        </w:rPr>
        <w:t>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государственной услуги (выполнения работы)) (далее – натуральные нормы), установленные нормативными правовыми актами, а также ГОСТами, СНиПами, СанПиНами, стандартами, порядками и регламентами (паспортами) оказания государственной услуги (выполнения работы) (далее – стандарт оказания услуги (выполнения работы));</w:t>
      </w:r>
      <w:proofErr w:type="gramEnd"/>
    </w:p>
    <w:p w:rsidR="00093935" w:rsidRPr="00093935" w:rsidRDefault="00093935" w:rsidP="00093935">
      <w:pPr>
        <w:tabs>
          <w:tab w:val="num" w:pos="1701"/>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коэффициенты соотношения отдельных затрат на оказание государственной услуги (выполнение работы).</w:t>
      </w:r>
    </w:p>
    <w:p w:rsidR="00093935" w:rsidRPr="00093935" w:rsidRDefault="00093935" w:rsidP="00093935">
      <w:pPr>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Натуральные нормы (при отсутствии натуральных норм, установленных стандартом оказания услуги), а также коэффициенты соотношения отдельных затрат на оказание государственной услуги (выполнение работы) определяются одним из следующих методов:</w:t>
      </w:r>
    </w:p>
    <w:p w:rsidR="00093935" w:rsidRPr="00093935" w:rsidRDefault="00093935" w:rsidP="00093935">
      <w:pPr>
        <w:tabs>
          <w:tab w:val="num" w:pos="1701"/>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на основе анализа и усреднения показателей деятельности государственного учреждения Ленинградской области, которое имеет минимальный объем затрат на оказание (выполнение) единицы государственной услуги (работы) при выполнении требований к качеству оказания государственной услуги (выполнения работы) (метод наиболее эффективного учреждения);</w:t>
      </w:r>
    </w:p>
    <w:p w:rsidR="00093935" w:rsidRPr="00093935" w:rsidRDefault="00093935" w:rsidP="00093935">
      <w:pPr>
        <w:tabs>
          <w:tab w:val="num" w:pos="1701"/>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на основе анализа и усреднения показателей деятельности государственного учреждения Ленинградской области, которое имеет типичный объем затрат на оказание (выполнение) единицы государственной услуги (работы) при выполнении требований к качеству оказания государственной услуги (выполнения работы) (метод типичного учреждения);</w:t>
      </w:r>
    </w:p>
    <w:p w:rsidR="00093935" w:rsidRPr="00093935" w:rsidRDefault="00093935" w:rsidP="00093935">
      <w:pPr>
        <w:tabs>
          <w:tab w:val="num" w:pos="1701"/>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на основе типовых расчетов и аналогичных значений по иным государственным услугам (работам) (метод типового расчета). Метод типового расчета применяется для государственных услуг (работ), которые не оказывались (не выполнялись) государственными учреждениями Ленинградской области в отчетном году.</w:t>
      </w:r>
    </w:p>
    <w:p w:rsidR="00093935" w:rsidRPr="00093935" w:rsidRDefault="00093935" w:rsidP="00093935">
      <w:pPr>
        <w:tabs>
          <w:tab w:val="left" w:pos="1134"/>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3.</w:t>
      </w:r>
      <w:r w:rsidRPr="00093935">
        <w:rPr>
          <w:rFonts w:ascii="Times New Roman" w:eastAsia="Times New Roman" w:hAnsi="Times New Roman" w:cs="Times New Roman"/>
          <w:sz w:val="28"/>
          <w:szCs w:val="28"/>
          <w:lang w:eastAsia="ru-RU"/>
        </w:rPr>
        <w:tab/>
        <w:t>Базовый норматив затрат на оказание государственной услуги (выполнение работы) (N) рассчитывается по формуле: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val="en-US" w:eastAsia="ru-RU"/>
        </w:rPr>
        <w:object w:dxaOrig="1460" w:dyaOrig="279">
          <v:shape id="_x0000_i1026" type="#_x0000_t75" style="width:73.5pt;height:14.25pt" o:ole="">
            <v:imagedata r:id="rId9" o:title=""/>
          </v:shape>
          <o:OLEObject Type="Embed" ProgID="Equation.3" ShapeID="_x0000_i1026" DrawAspect="Content" ObjectID="_1544254744" r:id="rId10"/>
        </w:object>
      </w:r>
      <w:r w:rsidRPr="00093935">
        <w:rPr>
          <w:rFonts w:ascii="Times New Roman" w:eastAsia="Times New Roman" w:hAnsi="Times New Roman" w:cs="Times New Roman"/>
          <w:sz w:val="28"/>
          <w:szCs w:val="28"/>
          <w:lang w:eastAsia="ru-RU"/>
        </w:rPr>
        <w:t xml:space="preserve"> , где: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val="en-US" w:eastAsia="ru-RU"/>
        </w:rPr>
        <w:t>ND</w:t>
      </w:r>
      <w:r w:rsidRPr="00093935">
        <w:rPr>
          <w:rFonts w:ascii="Times New Roman" w:eastAsia="Times New Roman" w:hAnsi="Times New Roman" w:cs="Times New Roman"/>
          <w:sz w:val="28"/>
          <w:szCs w:val="28"/>
          <w:lang w:eastAsia="ru-RU"/>
        </w:rPr>
        <w:t xml:space="preserve"> – базовый норматив затрат, непосредственно связанных с оказанием государственной услуги (выполнением работы);</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proofErr w:type="gramStart"/>
      <w:r w:rsidRPr="00093935">
        <w:rPr>
          <w:rFonts w:ascii="Times New Roman" w:eastAsia="Times New Roman" w:hAnsi="Times New Roman" w:cs="Times New Roman"/>
          <w:sz w:val="28"/>
          <w:szCs w:val="28"/>
          <w:lang w:val="en-US" w:eastAsia="ru-RU"/>
        </w:rPr>
        <w:t>N</w:t>
      </w:r>
      <w:r w:rsidRPr="00093935">
        <w:rPr>
          <w:rFonts w:ascii="Times New Roman" w:eastAsia="Times New Roman" w:hAnsi="Times New Roman" w:cs="Times New Roman"/>
          <w:sz w:val="28"/>
          <w:szCs w:val="28"/>
          <w:lang w:eastAsia="ru-RU"/>
        </w:rPr>
        <w:t>О – базовый норматив затрат на общехозяйственные нужды на оказание государственной услуги (выполнение работы).</w:t>
      </w:r>
      <w:proofErr w:type="gramEnd"/>
    </w:p>
    <w:p w:rsidR="00093935" w:rsidRPr="00093935" w:rsidRDefault="00093935" w:rsidP="00093935">
      <w:pPr>
        <w:tabs>
          <w:tab w:val="left" w:pos="1134"/>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4.</w:t>
      </w:r>
      <w:r w:rsidRPr="00093935">
        <w:rPr>
          <w:rFonts w:ascii="Times New Roman" w:eastAsia="Times New Roman" w:hAnsi="Times New Roman" w:cs="Times New Roman"/>
          <w:sz w:val="28"/>
          <w:szCs w:val="28"/>
          <w:lang w:eastAsia="ru-RU"/>
        </w:rPr>
        <w:tab/>
        <w:t>В базовый норматив затрат, непосредственно связанных с оказанием государственной услуги (выполнением работы), включаются:</w:t>
      </w:r>
    </w:p>
    <w:p w:rsidR="00093935" w:rsidRPr="00093935" w:rsidRDefault="00093935" w:rsidP="00093935">
      <w:pPr>
        <w:tabs>
          <w:tab w:val="num" w:pos="1701"/>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затраты на оплату труда с начислениями на выплаты по оплате труда работников, непосредственно связанных с оказанием государственной услуги (выполнением работы);</w:t>
      </w:r>
    </w:p>
    <w:p w:rsidR="00093935" w:rsidRPr="00093935" w:rsidRDefault="00093935" w:rsidP="00093935">
      <w:pPr>
        <w:tabs>
          <w:tab w:val="num" w:pos="1701"/>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затраты на приобретение материальных запасов и особо ценного движимого имущества, потребляемых (используемых) в процессе оказания государственной услуги (выполнения работы) (в том числе затраты на арендные платежи);</w:t>
      </w:r>
    </w:p>
    <w:p w:rsidR="00093935" w:rsidRPr="00093935" w:rsidRDefault="00093935" w:rsidP="00093935">
      <w:pPr>
        <w:tabs>
          <w:tab w:val="num" w:pos="1701"/>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иные затраты, непосредственно связанные с оказанием государственной услуги (выполнением работы).</w:t>
      </w:r>
    </w:p>
    <w:p w:rsidR="00093935" w:rsidRPr="00093935" w:rsidRDefault="00093935" w:rsidP="00093935">
      <w:pPr>
        <w:tabs>
          <w:tab w:val="left" w:pos="1134"/>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5.</w:t>
      </w:r>
      <w:r w:rsidRPr="00093935">
        <w:rPr>
          <w:rFonts w:ascii="Times New Roman" w:eastAsia="Times New Roman" w:hAnsi="Times New Roman" w:cs="Times New Roman"/>
          <w:sz w:val="28"/>
          <w:szCs w:val="28"/>
          <w:lang w:eastAsia="ru-RU"/>
        </w:rPr>
        <w:tab/>
        <w:t>В базовый норматив затрат на общехозяйственные нужды на оказание государственной услуги (выполнение работы) включаются:</w:t>
      </w:r>
    </w:p>
    <w:p w:rsidR="00093935" w:rsidRPr="00093935" w:rsidRDefault="00093935" w:rsidP="00093935">
      <w:pPr>
        <w:tabs>
          <w:tab w:val="num" w:pos="1701"/>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затраты на оплату труда работников, которые не принимают непосредственного участия в оказании государственной услуги (выполнении работы), включая начисления на выплаты по оплате труда;</w:t>
      </w:r>
    </w:p>
    <w:p w:rsidR="00093935" w:rsidRPr="00093935" w:rsidRDefault="00093935" w:rsidP="00093935">
      <w:pPr>
        <w:tabs>
          <w:tab w:val="num" w:pos="1701"/>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затраты на содержание объектов недвижимого имущества, необходимого для выполнения государственного задания (кроме затрат по договорам аренды (финансовой аренды) или договорам безвозмездного пользования недвижимым имуществом, используемым при оказании государственной услуги (выполнении работы);</w:t>
      </w:r>
    </w:p>
    <w:p w:rsidR="00093935" w:rsidRPr="00093935" w:rsidRDefault="00093935" w:rsidP="00093935">
      <w:pPr>
        <w:tabs>
          <w:tab w:val="num" w:pos="1701"/>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иные затраты на общехозяйственные нужды (в том числе: затраты на содержание объектов особо ценного движимого имущества, необходимого для выполнения государственного задания (в том числе затраты на арендные платежи); затраты на приобретение услуг связи; затраты на приобретение транспортных услуг и затраты на прочие общехозяйственные нужды).</w:t>
      </w:r>
    </w:p>
    <w:p w:rsidR="00093935" w:rsidRPr="00093935" w:rsidRDefault="00093935" w:rsidP="00093935">
      <w:pPr>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Затраты на оплату коммунальных услуг, затраты по договорам аренды (финансовой аренды) или договорам безвозмездного пользования недвижимым имуществом, используемым при оказании государственной услуги (выполнении работы), учитываются в составе постоянных затрат на содержание государственного имущества и не относятся на стоимость государственной услуги (работы).</w:t>
      </w:r>
      <w:r w:rsidRPr="00093935">
        <w:rPr>
          <w:rFonts w:ascii="Times New Roman" w:eastAsia="Times New Roman" w:hAnsi="Times New Roman" w:cs="Times New Roman"/>
          <w:sz w:val="28"/>
          <w:szCs w:val="28"/>
          <w:lang w:eastAsia="ru-RU"/>
        </w:rPr>
        <w:tab/>
      </w:r>
    </w:p>
    <w:p w:rsidR="00093935" w:rsidRPr="00093935" w:rsidRDefault="00093935" w:rsidP="00093935">
      <w:pPr>
        <w:tabs>
          <w:tab w:val="left" w:pos="1134"/>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6.</w:t>
      </w:r>
      <w:r w:rsidRPr="00093935">
        <w:rPr>
          <w:rFonts w:ascii="Times New Roman" w:eastAsia="Times New Roman" w:hAnsi="Times New Roman" w:cs="Times New Roman"/>
          <w:sz w:val="28"/>
          <w:szCs w:val="28"/>
          <w:lang w:eastAsia="ru-RU"/>
        </w:rPr>
        <w:tab/>
        <w:t>Базовый норматив затрат, непосредственно связанных с оказанием государственной услуги (выполнением работы) (ND), рассчитывается по формуле: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val="en-US" w:eastAsia="ru-RU"/>
        </w:rPr>
        <w:object w:dxaOrig="2840" w:dyaOrig="360">
          <v:shape id="_x0000_i1027" type="#_x0000_t75" style="width:142.5pt;height:18.75pt" o:ole="">
            <v:imagedata r:id="rId11" o:title=""/>
          </v:shape>
          <o:OLEObject Type="Embed" ProgID="Equation.3" ShapeID="_x0000_i1027" DrawAspect="Content" ObjectID="_1544254745" r:id="rId12"/>
        </w:object>
      </w:r>
      <w:r w:rsidRPr="00093935">
        <w:rPr>
          <w:rFonts w:ascii="Times New Roman" w:eastAsia="Times New Roman" w:hAnsi="Times New Roman" w:cs="Times New Roman"/>
          <w:sz w:val="28"/>
          <w:szCs w:val="28"/>
          <w:lang w:eastAsia="ru-RU"/>
        </w:rPr>
        <w:t xml:space="preserve"> , где: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val="en-US" w:eastAsia="ru-RU"/>
        </w:rPr>
        <w:t>ND</w:t>
      </w:r>
      <w:r w:rsidRPr="00093935">
        <w:rPr>
          <w:rFonts w:ascii="Times New Roman" w:eastAsia="Times New Roman" w:hAnsi="Times New Roman" w:cs="Times New Roman"/>
          <w:sz w:val="28"/>
          <w:szCs w:val="28"/>
          <w:lang w:eastAsia="ru-RU"/>
        </w:rPr>
        <w:t>от – определяемые с использованием натуральных норм затраты на оплату труда с начислениями на выплаты по оплате труда работников, непосредственно связанных с оказанием государственной услуги (выполнением работы);</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val="en-US" w:eastAsia="ru-RU"/>
        </w:rPr>
        <w:t>ND</w:t>
      </w:r>
      <w:proofErr w:type="spellStart"/>
      <w:r w:rsidRPr="00093935">
        <w:rPr>
          <w:rFonts w:ascii="Times New Roman" w:eastAsia="Times New Roman" w:hAnsi="Times New Roman" w:cs="Times New Roman"/>
          <w:sz w:val="28"/>
          <w:szCs w:val="28"/>
          <w:lang w:eastAsia="ru-RU"/>
        </w:rPr>
        <w:t>мз</w:t>
      </w:r>
      <w:proofErr w:type="spellEnd"/>
      <w:r w:rsidRPr="00093935">
        <w:rPr>
          <w:rFonts w:ascii="Times New Roman" w:eastAsia="Times New Roman" w:hAnsi="Times New Roman" w:cs="Times New Roman"/>
          <w:sz w:val="28"/>
          <w:szCs w:val="28"/>
          <w:lang w:eastAsia="ru-RU"/>
        </w:rPr>
        <w:t xml:space="preserve"> – определяемые с использованием натуральных норм затраты на приобретение товаров, работ, услуг, непосредственно предназначенных для оказания государственной услуги (выполнения работы);</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proofErr w:type="gramStart"/>
      <w:r w:rsidRPr="00093935">
        <w:rPr>
          <w:rFonts w:ascii="Times New Roman" w:eastAsia="Times New Roman" w:hAnsi="Times New Roman" w:cs="Times New Roman"/>
          <w:sz w:val="28"/>
          <w:szCs w:val="28"/>
          <w:lang w:val="en-US" w:eastAsia="ru-RU"/>
        </w:rPr>
        <w:t>ND</w:t>
      </w:r>
      <w:proofErr w:type="spellStart"/>
      <w:r w:rsidRPr="00093935">
        <w:rPr>
          <w:rFonts w:ascii="Times New Roman" w:eastAsia="Times New Roman" w:hAnsi="Times New Roman" w:cs="Times New Roman"/>
          <w:sz w:val="28"/>
          <w:szCs w:val="28"/>
          <w:lang w:eastAsia="ru-RU"/>
        </w:rPr>
        <w:t>пр</w:t>
      </w:r>
      <w:proofErr w:type="spellEnd"/>
      <w:r w:rsidRPr="00093935">
        <w:rPr>
          <w:rFonts w:ascii="Times New Roman" w:eastAsia="Times New Roman" w:hAnsi="Times New Roman" w:cs="Times New Roman"/>
          <w:sz w:val="28"/>
          <w:szCs w:val="28"/>
          <w:lang w:eastAsia="ru-RU"/>
        </w:rPr>
        <w:t xml:space="preserve"> – прочие затраты, непосредственно связанные с оказанием государственной услуги (выполнением работы).</w:t>
      </w:r>
      <w:proofErr w:type="gramEnd"/>
    </w:p>
    <w:p w:rsidR="00093935" w:rsidRPr="00093935" w:rsidRDefault="00093935" w:rsidP="00093935">
      <w:pPr>
        <w:tabs>
          <w:tab w:val="left" w:pos="1134"/>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7.</w:t>
      </w:r>
      <w:r w:rsidRPr="00093935">
        <w:rPr>
          <w:rFonts w:ascii="Times New Roman" w:eastAsia="Times New Roman" w:hAnsi="Times New Roman" w:cs="Times New Roman"/>
          <w:sz w:val="28"/>
          <w:szCs w:val="28"/>
          <w:lang w:eastAsia="ru-RU"/>
        </w:rPr>
        <w:tab/>
        <w:t>Определяемые с использованием натуральных норм затраты на оплату труда с начислениями на выплаты по оплате труда работников, непосредственно связанных с оказанием государственной услуги (выполнением работы) (</w:t>
      </w:r>
      <w:proofErr w:type="spellStart"/>
      <w:proofErr w:type="gramStart"/>
      <w:r w:rsidRPr="00093935">
        <w:rPr>
          <w:rFonts w:ascii="Times New Roman" w:eastAsia="Times New Roman" w:hAnsi="Times New Roman" w:cs="Times New Roman"/>
          <w:sz w:val="28"/>
          <w:szCs w:val="28"/>
          <w:lang w:eastAsia="ru-RU"/>
        </w:rPr>
        <w:t>ND</w:t>
      </w:r>
      <w:proofErr w:type="gramEnd"/>
      <w:r w:rsidRPr="00093935">
        <w:rPr>
          <w:rFonts w:ascii="Times New Roman" w:eastAsia="Times New Roman" w:hAnsi="Times New Roman" w:cs="Times New Roman"/>
          <w:sz w:val="28"/>
          <w:szCs w:val="28"/>
          <w:lang w:eastAsia="ru-RU"/>
        </w:rPr>
        <w:t>от</w:t>
      </w:r>
      <w:proofErr w:type="spellEnd"/>
      <w:r w:rsidRPr="00093935">
        <w:rPr>
          <w:rFonts w:ascii="Times New Roman" w:eastAsia="Times New Roman" w:hAnsi="Times New Roman" w:cs="Times New Roman"/>
          <w:sz w:val="28"/>
          <w:szCs w:val="28"/>
          <w:lang w:eastAsia="ru-RU"/>
        </w:rPr>
        <w:t>), рассчитываются по формуле: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val="en-US" w:eastAsia="ru-RU"/>
        </w:rPr>
        <w:object w:dxaOrig="3680" w:dyaOrig="540">
          <v:shape id="_x0000_i1028" type="#_x0000_t75" style="width:184.5pt;height:27pt" o:ole="">
            <v:imagedata r:id="rId13" o:title=""/>
          </v:shape>
          <o:OLEObject Type="Embed" ProgID="Equation.3" ShapeID="_x0000_i1028" DrawAspect="Content" ObjectID="_1544254746" r:id="rId14"/>
        </w:object>
      </w:r>
      <w:r w:rsidRPr="00093935">
        <w:rPr>
          <w:rFonts w:ascii="Times New Roman" w:eastAsia="Times New Roman" w:hAnsi="Times New Roman" w:cs="Times New Roman"/>
          <w:sz w:val="28"/>
          <w:szCs w:val="28"/>
          <w:lang w:eastAsia="ru-RU"/>
        </w:rPr>
        <w:t xml:space="preserve"> , где: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proofErr w:type="spellStart"/>
      <w:proofErr w:type="gramStart"/>
      <w:r w:rsidRPr="00093935">
        <w:rPr>
          <w:rFonts w:ascii="Times New Roman" w:eastAsia="Times New Roman" w:hAnsi="Times New Roman" w:cs="Times New Roman"/>
          <w:sz w:val="28"/>
          <w:szCs w:val="28"/>
          <w:lang w:val="en-US" w:eastAsia="ru-RU"/>
        </w:rPr>
        <w:t>Ri</w:t>
      </w:r>
      <w:proofErr w:type="spellEnd"/>
      <w:r w:rsidRPr="00093935">
        <w:rPr>
          <w:rFonts w:ascii="Times New Roman" w:eastAsia="Times New Roman" w:hAnsi="Times New Roman" w:cs="Times New Roman"/>
          <w:sz w:val="28"/>
          <w:szCs w:val="28"/>
          <w:lang w:eastAsia="ru-RU"/>
        </w:rPr>
        <w:t>(</w:t>
      </w:r>
      <w:proofErr w:type="gramEnd"/>
      <w:r w:rsidRPr="00093935">
        <w:rPr>
          <w:rFonts w:ascii="Times New Roman" w:eastAsia="Times New Roman" w:hAnsi="Times New Roman" w:cs="Times New Roman"/>
          <w:sz w:val="28"/>
          <w:szCs w:val="28"/>
          <w:lang w:eastAsia="ru-RU"/>
        </w:rPr>
        <w:t xml:space="preserve">от) - значение натуральной нормы рабочего времени, затрачиваемого </w:t>
      </w:r>
      <w:proofErr w:type="spellStart"/>
      <w:r w:rsidRPr="00093935">
        <w:rPr>
          <w:rFonts w:ascii="Times New Roman" w:eastAsia="Times New Roman" w:hAnsi="Times New Roman" w:cs="Times New Roman"/>
          <w:sz w:val="28"/>
          <w:szCs w:val="28"/>
          <w:lang w:val="en-US" w:eastAsia="ru-RU"/>
        </w:rPr>
        <w:t>i</w:t>
      </w:r>
      <w:proofErr w:type="spellEnd"/>
      <w:r w:rsidRPr="00093935">
        <w:rPr>
          <w:rFonts w:ascii="Times New Roman" w:eastAsia="Times New Roman" w:hAnsi="Times New Roman" w:cs="Times New Roman"/>
          <w:sz w:val="28"/>
          <w:szCs w:val="28"/>
          <w:lang w:eastAsia="ru-RU"/>
        </w:rPr>
        <w:t>-ым работником, непосредственно связанным с оказанием государственной услуги (выполнением работы), на оказание государственной услуги (выполнение работы);</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proofErr w:type="gramStart"/>
      <w:r w:rsidRPr="00093935">
        <w:rPr>
          <w:rFonts w:ascii="Times New Roman" w:eastAsia="Times New Roman" w:hAnsi="Times New Roman" w:cs="Times New Roman"/>
          <w:sz w:val="28"/>
          <w:szCs w:val="28"/>
          <w:lang w:val="en-US" w:eastAsia="ru-RU"/>
        </w:rPr>
        <w:t>Wi</w:t>
      </w:r>
      <w:r w:rsidRPr="00093935">
        <w:rPr>
          <w:rFonts w:ascii="Times New Roman" w:eastAsia="Times New Roman" w:hAnsi="Times New Roman" w:cs="Times New Roman"/>
          <w:sz w:val="28"/>
          <w:szCs w:val="28"/>
          <w:lang w:eastAsia="ru-RU"/>
        </w:rPr>
        <w:t>(</w:t>
      </w:r>
      <w:proofErr w:type="gramEnd"/>
      <w:r w:rsidRPr="00093935">
        <w:rPr>
          <w:rFonts w:ascii="Times New Roman" w:eastAsia="Times New Roman" w:hAnsi="Times New Roman" w:cs="Times New Roman"/>
          <w:sz w:val="28"/>
          <w:szCs w:val="28"/>
          <w:lang w:eastAsia="ru-RU"/>
        </w:rPr>
        <w:t xml:space="preserve">от) -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w:t>
      </w:r>
      <w:proofErr w:type="spellStart"/>
      <w:r w:rsidRPr="00093935">
        <w:rPr>
          <w:rFonts w:ascii="Times New Roman" w:eastAsia="Times New Roman" w:hAnsi="Times New Roman" w:cs="Times New Roman"/>
          <w:sz w:val="28"/>
          <w:szCs w:val="28"/>
          <w:lang w:val="en-US" w:eastAsia="ru-RU"/>
        </w:rPr>
        <w:t>i</w:t>
      </w:r>
      <w:proofErr w:type="spellEnd"/>
      <w:r w:rsidRPr="00093935">
        <w:rPr>
          <w:rFonts w:ascii="Times New Roman" w:eastAsia="Times New Roman" w:hAnsi="Times New Roman" w:cs="Times New Roman"/>
          <w:sz w:val="28"/>
          <w:szCs w:val="28"/>
          <w:lang w:eastAsia="ru-RU"/>
        </w:rPr>
        <w:t>-ого работника, непосредственно связанного с оказанием государственной услуги (выполнением работы);</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proofErr w:type="gramStart"/>
      <w:r w:rsidRPr="00093935">
        <w:rPr>
          <w:rFonts w:ascii="Times New Roman" w:eastAsia="Times New Roman" w:hAnsi="Times New Roman" w:cs="Times New Roman"/>
          <w:sz w:val="28"/>
          <w:szCs w:val="28"/>
          <w:lang w:val="en-US" w:eastAsia="ru-RU"/>
        </w:rPr>
        <w:t>A</w:t>
      </w:r>
      <w:r w:rsidRPr="00093935">
        <w:rPr>
          <w:rFonts w:ascii="Times New Roman" w:eastAsia="Times New Roman" w:hAnsi="Times New Roman" w:cs="Times New Roman"/>
          <w:sz w:val="28"/>
          <w:szCs w:val="28"/>
          <w:lang w:eastAsia="ru-RU"/>
        </w:rPr>
        <w:t>(</w:t>
      </w:r>
      <w:proofErr w:type="gramEnd"/>
      <w:r w:rsidRPr="00093935">
        <w:rPr>
          <w:rFonts w:ascii="Times New Roman" w:eastAsia="Times New Roman" w:hAnsi="Times New Roman" w:cs="Times New Roman"/>
          <w:sz w:val="28"/>
          <w:szCs w:val="28"/>
          <w:lang w:eastAsia="ru-RU"/>
        </w:rPr>
        <w:t>от) – размер начислений на выплаты по оплате труда (в соответствии с законодательством Российской Федерации).</w:t>
      </w:r>
    </w:p>
    <w:p w:rsidR="00093935" w:rsidRPr="00093935" w:rsidRDefault="00093935" w:rsidP="00093935">
      <w:pPr>
        <w:tabs>
          <w:tab w:val="left" w:pos="1134"/>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8.</w:t>
      </w:r>
      <w:r w:rsidRPr="00093935">
        <w:rPr>
          <w:rFonts w:ascii="Times New Roman" w:eastAsia="Times New Roman" w:hAnsi="Times New Roman" w:cs="Times New Roman"/>
          <w:sz w:val="28"/>
          <w:szCs w:val="28"/>
          <w:lang w:eastAsia="ru-RU"/>
        </w:rPr>
        <w:tab/>
        <w:t>Определяемые с использованием натуральных норм затраты на приобретение товаров, работ, услуг, непосредственно предназначенных для оказания государственной услуги (выполнения работы) (</w:t>
      </w:r>
      <w:proofErr w:type="spellStart"/>
      <w:proofErr w:type="gramStart"/>
      <w:r w:rsidRPr="00093935">
        <w:rPr>
          <w:rFonts w:ascii="Times New Roman" w:eastAsia="Times New Roman" w:hAnsi="Times New Roman" w:cs="Times New Roman"/>
          <w:sz w:val="28"/>
          <w:szCs w:val="28"/>
          <w:lang w:eastAsia="ru-RU"/>
        </w:rPr>
        <w:t>ND</w:t>
      </w:r>
      <w:proofErr w:type="gramEnd"/>
      <w:r w:rsidRPr="00093935">
        <w:rPr>
          <w:rFonts w:ascii="Times New Roman" w:eastAsia="Times New Roman" w:hAnsi="Times New Roman" w:cs="Times New Roman"/>
          <w:sz w:val="28"/>
          <w:szCs w:val="28"/>
          <w:lang w:eastAsia="ru-RU"/>
        </w:rPr>
        <w:t>мз</w:t>
      </w:r>
      <w:proofErr w:type="spellEnd"/>
      <w:r w:rsidRPr="00093935">
        <w:rPr>
          <w:rFonts w:ascii="Times New Roman" w:eastAsia="Times New Roman" w:hAnsi="Times New Roman" w:cs="Times New Roman"/>
          <w:sz w:val="28"/>
          <w:szCs w:val="28"/>
          <w:lang w:eastAsia="ru-RU"/>
        </w:rPr>
        <w:t>), рассчитываются по формуле: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position w:val="-12"/>
          <w:sz w:val="28"/>
          <w:szCs w:val="28"/>
          <w:lang w:val="en-US" w:eastAsia="ru-RU"/>
        </w:rPr>
        <w:object w:dxaOrig="2220" w:dyaOrig="360">
          <v:shape id="_x0000_i1029" type="#_x0000_t75" style="width:111.75pt;height:18.75pt" o:ole="">
            <v:imagedata r:id="rId15" o:title=""/>
          </v:shape>
          <o:OLEObject Type="Embed" ProgID="Equation.3" ShapeID="_x0000_i1029" DrawAspect="Content" ObjectID="_1544254747" r:id="rId16"/>
        </w:object>
      </w:r>
      <w:r w:rsidRPr="00093935">
        <w:rPr>
          <w:rFonts w:ascii="Times New Roman" w:eastAsia="Times New Roman" w:hAnsi="Times New Roman" w:cs="Times New Roman"/>
          <w:sz w:val="28"/>
          <w:szCs w:val="28"/>
          <w:lang w:eastAsia="ru-RU"/>
        </w:rPr>
        <w:t xml:space="preserve"> , где: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val="en-US" w:eastAsia="ru-RU"/>
        </w:rPr>
        <w:t>ND</w:t>
      </w:r>
      <w:r w:rsidRPr="00093935">
        <w:rPr>
          <w:rFonts w:ascii="Times New Roman" w:eastAsia="Times New Roman" w:hAnsi="Times New Roman" w:cs="Times New Roman"/>
          <w:sz w:val="28"/>
          <w:szCs w:val="28"/>
          <w:lang w:eastAsia="ru-RU"/>
        </w:rPr>
        <w:t>ср – определяемые с использованием натуральных норм затраты на приобретение товаров, работ, услуг, непосредственно предназначенных для оказания государственной услуги (выполнения работы), цена (стоимость) которых имеет особый характер определения (в том числе, услуги, тарифы на которые подлежат государственному регулированию);</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proofErr w:type="gramStart"/>
      <w:r w:rsidRPr="00093935">
        <w:rPr>
          <w:rFonts w:ascii="Times New Roman" w:eastAsia="Times New Roman" w:hAnsi="Times New Roman" w:cs="Times New Roman"/>
          <w:sz w:val="28"/>
          <w:szCs w:val="28"/>
          <w:lang w:val="en-US" w:eastAsia="ru-RU"/>
        </w:rPr>
        <w:t>ND</w:t>
      </w:r>
      <w:proofErr w:type="spellStart"/>
      <w:r w:rsidRPr="00093935">
        <w:rPr>
          <w:rFonts w:ascii="Times New Roman" w:eastAsia="Times New Roman" w:hAnsi="Times New Roman" w:cs="Times New Roman"/>
          <w:sz w:val="28"/>
          <w:szCs w:val="28"/>
          <w:lang w:eastAsia="ru-RU"/>
        </w:rPr>
        <w:t>ир</w:t>
      </w:r>
      <w:proofErr w:type="spellEnd"/>
      <w:r w:rsidRPr="00093935">
        <w:rPr>
          <w:rFonts w:ascii="Times New Roman" w:eastAsia="Times New Roman" w:hAnsi="Times New Roman" w:cs="Times New Roman"/>
          <w:sz w:val="28"/>
          <w:szCs w:val="28"/>
          <w:lang w:eastAsia="ru-RU"/>
        </w:rPr>
        <w:t xml:space="preserve"> – определяемые с использованием натуральных норм затраты на приобретение иных товаров, работ, услуг, непосредственно предназначенных для оказания государственной услуги (выполнения работы).</w:t>
      </w:r>
      <w:proofErr w:type="gramEnd"/>
    </w:p>
    <w:p w:rsidR="00093935" w:rsidRPr="00093935" w:rsidRDefault="00093935" w:rsidP="00093935">
      <w:pPr>
        <w:tabs>
          <w:tab w:val="left" w:pos="1134"/>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9.</w:t>
      </w:r>
      <w:r w:rsidRPr="00093935">
        <w:rPr>
          <w:rFonts w:ascii="Times New Roman" w:eastAsia="Times New Roman" w:hAnsi="Times New Roman" w:cs="Times New Roman"/>
          <w:sz w:val="28"/>
          <w:szCs w:val="28"/>
          <w:lang w:eastAsia="ru-RU"/>
        </w:rPr>
        <w:tab/>
        <w:t>Определяемые с использованием натуральных норм затраты на приобретение товаров, работ, услуг определенной группы, непосредственно предназначенных для оказания государственной услуги (выполнения работы) (</w:t>
      </w:r>
      <w:proofErr w:type="spellStart"/>
      <w:proofErr w:type="gramStart"/>
      <w:r w:rsidRPr="00093935">
        <w:rPr>
          <w:rFonts w:ascii="Times New Roman" w:eastAsia="Times New Roman" w:hAnsi="Times New Roman" w:cs="Times New Roman"/>
          <w:sz w:val="28"/>
          <w:szCs w:val="28"/>
          <w:lang w:eastAsia="ru-RU"/>
        </w:rPr>
        <w:t>ND</w:t>
      </w:r>
      <w:proofErr w:type="gramEnd"/>
      <w:r w:rsidRPr="00093935">
        <w:rPr>
          <w:rFonts w:ascii="Times New Roman" w:eastAsia="Times New Roman" w:hAnsi="Times New Roman" w:cs="Times New Roman"/>
          <w:sz w:val="28"/>
          <w:szCs w:val="28"/>
          <w:lang w:eastAsia="ru-RU"/>
        </w:rPr>
        <w:t>ср</w:t>
      </w:r>
      <w:proofErr w:type="spellEnd"/>
      <w:r w:rsidRPr="00093935">
        <w:rPr>
          <w:rFonts w:ascii="Times New Roman" w:eastAsia="Times New Roman" w:hAnsi="Times New Roman" w:cs="Times New Roman"/>
          <w:sz w:val="28"/>
          <w:szCs w:val="28"/>
          <w:lang w:eastAsia="ru-RU"/>
        </w:rPr>
        <w:t xml:space="preserve">, </w:t>
      </w:r>
      <w:proofErr w:type="spellStart"/>
      <w:r w:rsidRPr="00093935">
        <w:rPr>
          <w:rFonts w:ascii="Times New Roman" w:eastAsia="Times New Roman" w:hAnsi="Times New Roman" w:cs="Times New Roman"/>
          <w:sz w:val="28"/>
          <w:szCs w:val="28"/>
          <w:lang w:eastAsia="ru-RU"/>
        </w:rPr>
        <w:t>NDвр</w:t>
      </w:r>
      <w:proofErr w:type="spellEnd"/>
      <w:r w:rsidRPr="00093935">
        <w:rPr>
          <w:rFonts w:ascii="Times New Roman" w:eastAsia="Times New Roman" w:hAnsi="Times New Roman" w:cs="Times New Roman"/>
          <w:sz w:val="28"/>
          <w:szCs w:val="28"/>
          <w:lang w:eastAsia="ru-RU"/>
        </w:rPr>
        <w:t xml:space="preserve">, </w:t>
      </w:r>
      <w:proofErr w:type="spellStart"/>
      <w:r w:rsidRPr="00093935">
        <w:rPr>
          <w:rFonts w:ascii="Times New Roman" w:eastAsia="Times New Roman" w:hAnsi="Times New Roman" w:cs="Times New Roman"/>
          <w:sz w:val="28"/>
          <w:szCs w:val="28"/>
          <w:lang w:eastAsia="ru-RU"/>
        </w:rPr>
        <w:t>NDир</w:t>
      </w:r>
      <w:proofErr w:type="spellEnd"/>
      <w:r w:rsidRPr="00093935">
        <w:rPr>
          <w:rFonts w:ascii="Times New Roman" w:eastAsia="Times New Roman" w:hAnsi="Times New Roman" w:cs="Times New Roman"/>
          <w:sz w:val="28"/>
          <w:szCs w:val="28"/>
          <w:lang w:eastAsia="ru-RU"/>
        </w:rPr>
        <w:t>), рассчитываются по формуле: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val="en-US" w:eastAsia="ru-RU"/>
        </w:rPr>
        <w:object w:dxaOrig="2060" w:dyaOrig="560">
          <v:shape id="_x0000_i1030" type="#_x0000_t75" style="width:102.75pt;height:28.5pt" o:ole="">
            <v:imagedata r:id="rId17" o:title=""/>
          </v:shape>
          <o:OLEObject Type="Embed" ProgID="Equation.3" ShapeID="_x0000_i1030" DrawAspect="Content" ObjectID="_1544254748" r:id="rId18"/>
        </w:object>
      </w:r>
      <w:r w:rsidRPr="00093935">
        <w:rPr>
          <w:rFonts w:ascii="Times New Roman" w:eastAsia="Times New Roman" w:hAnsi="Times New Roman" w:cs="Times New Roman"/>
          <w:sz w:val="28"/>
          <w:szCs w:val="28"/>
          <w:lang w:eastAsia="ru-RU"/>
        </w:rPr>
        <w:t xml:space="preserve"> , где: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proofErr w:type="spellStart"/>
      <w:r w:rsidRPr="00093935">
        <w:rPr>
          <w:rFonts w:ascii="Times New Roman" w:eastAsia="Times New Roman" w:hAnsi="Times New Roman" w:cs="Times New Roman"/>
          <w:sz w:val="28"/>
          <w:szCs w:val="28"/>
          <w:lang w:val="en-US" w:eastAsia="ru-RU"/>
        </w:rPr>
        <w:t>Rjk</w:t>
      </w:r>
      <w:proofErr w:type="spellEnd"/>
      <w:r w:rsidRPr="00093935">
        <w:rPr>
          <w:rFonts w:ascii="Times New Roman" w:eastAsia="Times New Roman" w:hAnsi="Times New Roman" w:cs="Times New Roman"/>
          <w:sz w:val="28"/>
          <w:szCs w:val="28"/>
          <w:lang w:eastAsia="ru-RU"/>
        </w:rPr>
        <w:t xml:space="preserve"> - значение натуральной нормы потребления </w:t>
      </w:r>
      <w:r w:rsidRPr="00093935">
        <w:rPr>
          <w:rFonts w:ascii="Times New Roman" w:eastAsia="Times New Roman" w:hAnsi="Times New Roman" w:cs="Times New Roman"/>
          <w:sz w:val="28"/>
          <w:szCs w:val="28"/>
          <w:lang w:val="en-US" w:eastAsia="ru-RU"/>
        </w:rPr>
        <w:t>j</w:t>
      </w:r>
      <w:r w:rsidRPr="00093935">
        <w:rPr>
          <w:rFonts w:ascii="Times New Roman" w:eastAsia="Times New Roman" w:hAnsi="Times New Roman" w:cs="Times New Roman"/>
          <w:sz w:val="28"/>
          <w:szCs w:val="28"/>
          <w:lang w:eastAsia="ru-RU"/>
        </w:rPr>
        <w:t xml:space="preserve">-ого товара (работы, услуги), относимого к </w:t>
      </w:r>
      <w:r w:rsidRPr="00093935">
        <w:rPr>
          <w:rFonts w:ascii="Times New Roman" w:eastAsia="Times New Roman" w:hAnsi="Times New Roman" w:cs="Times New Roman"/>
          <w:sz w:val="28"/>
          <w:szCs w:val="28"/>
          <w:lang w:val="en-US" w:eastAsia="ru-RU"/>
        </w:rPr>
        <w:t>k</w:t>
      </w:r>
      <w:r w:rsidRPr="00093935">
        <w:rPr>
          <w:rFonts w:ascii="Times New Roman" w:eastAsia="Times New Roman" w:hAnsi="Times New Roman" w:cs="Times New Roman"/>
          <w:sz w:val="28"/>
          <w:szCs w:val="28"/>
          <w:lang w:eastAsia="ru-RU"/>
        </w:rPr>
        <w:t>-ой группе, непосредственно предназначенного для оказания государственной услуги (выполнения работы);</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proofErr w:type="spellStart"/>
      <w:r w:rsidRPr="00093935">
        <w:rPr>
          <w:rFonts w:ascii="Times New Roman" w:eastAsia="Times New Roman" w:hAnsi="Times New Roman" w:cs="Times New Roman"/>
          <w:sz w:val="28"/>
          <w:szCs w:val="28"/>
          <w:lang w:val="en-US" w:eastAsia="ru-RU"/>
        </w:rPr>
        <w:t>Pjk</w:t>
      </w:r>
      <w:proofErr w:type="spellEnd"/>
      <w:r w:rsidRPr="00093935">
        <w:rPr>
          <w:rFonts w:ascii="Times New Roman" w:eastAsia="Times New Roman" w:hAnsi="Times New Roman" w:cs="Times New Roman"/>
          <w:sz w:val="28"/>
          <w:szCs w:val="28"/>
          <w:lang w:eastAsia="ru-RU"/>
        </w:rPr>
        <w:t xml:space="preserve"> – расчетная стоимость единицы </w:t>
      </w:r>
      <w:r w:rsidRPr="00093935">
        <w:rPr>
          <w:rFonts w:ascii="Times New Roman" w:eastAsia="Times New Roman" w:hAnsi="Times New Roman" w:cs="Times New Roman"/>
          <w:sz w:val="28"/>
          <w:szCs w:val="28"/>
          <w:lang w:val="en-US" w:eastAsia="ru-RU"/>
        </w:rPr>
        <w:t>j</w:t>
      </w:r>
      <w:r w:rsidRPr="00093935">
        <w:rPr>
          <w:rFonts w:ascii="Times New Roman" w:eastAsia="Times New Roman" w:hAnsi="Times New Roman" w:cs="Times New Roman"/>
          <w:sz w:val="28"/>
          <w:szCs w:val="28"/>
          <w:lang w:eastAsia="ru-RU"/>
        </w:rPr>
        <w:t xml:space="preserve">-го товара (работы, услуги), относимого к </w:t>
      </w:r>
      <w:r w:rsidRPr="00093935">
        <w:rPr>
          <w:rFonts w:ascii="Times New Roman" w:eastAsia="Times New Roman" w:hAnsi="Times New Roman" w:cs="Times New Roman"/>
          <w:sz w:val="28"/>
          <w:szCs w:val="28"/>
          <w:lang w:val="en-US" w:eastAsia="ru-RU"/>
        </w:rPr>
        <w:t>k</w:t>
      </w:r>
      <w:r w:rsidRPr="00093935">
        <w:rPr>
          <w:rFonts w:ascii="Times New Roman" w:eastAsia="Times New Roman" w:hAnsi="Times New Roman" w:cs="Times New Roman"/>
          <w:sz w:val="28"/>
          <w:szCs w:val="28"/>
          <w:lang w:eastAsia="ru-RU"/>
        </w:rPr>
        <w:t>-ой группе, непосредственно предназначенного для оказания государственной услуги (выполнения работы), определяемая в соответствии с пунктом 15 Порядка.</w:t>
      </w:r>
    </w:p>
    <w:p w:rsidR="00093935" w:rsidRPr="00093935" w:rsidRDefault="00093935" w:rsidP="00093935">
      <w:pPr>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Значение натуральной нормы потребления товара (работы, услуги) устанавливается с учетом периода полезного использования соответствующего товара (работы, услуги) для оказания государственной услуги (выполнения работы).</w:t>
      </w:r>
    </w:p>
    <w:p w:rsidR="00093935" w:rsidRPr="00093935" w:rsidRDefault="00093935" w:rsidP="00093935">
      <w:pPr>
        <w:tabs>
          <w:tab w:val="left" w:pos="1134"/>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10.</w:t>
      </w:r>
      <w:r w:rsidRPr="00093935">
        <w:rPr>
          <w:rFonts w:ascii="Times New Roman" w:eastAsia="Times New Roman" w:hAnsi="Times New Roman" w:cs="Times New Roman"/>
          <w:sz w:val="28"/>
          <w:szCs w:val="28"/>
          <w:lang w:eastAsia="ru-RU"/>
        </w:rPr>
        <w:tab/>
        <w:t>Прочие затраты, непосредственно связанные с оказанием государственной услуги (выполнением работы) (</w:t>
      </w:r>
      <w:proofErr w:type="spellStart"/>
      <w:proofErr w:type="gramStart"/>
      <w:r w:rsidRPr="00093935">
        <w:rPr>
          <w:rFonts w:ascii="Times New Roman" w:eastAsia="Times New Roman" w:hAnsi="Times New Roman" w:cs="Times New Roman"/>
          <w:sz w:val="28"/>
          <w:szCs w:val="28"/>
          <w:lang w:eastAsia="ru-RU"/>
        </w:rPr>
        <w:t>ND</w:t>
      </w:r>
      <w:proofErr w:type="gramEnd"/>
      <w:r w:rsidRPr="00093935">
        <w:rPr>
          <w:rFonts w:ascii="Times New Roman" w:eastAsia="Times New Roman" w:hAnsi="Times New Roman" w:cs="Times New Roman"/>
          <w:sz w:val="28"/>
          <w:szCs w:val="28"/>
          <w:lang w:eastAsia="ru-RU"/>
        </w:rPr>
        <w:t>пр</w:t>
      </w:r>
      <w:proofErr w:type="spellEnd"/>
      <w:r w:rsidRPr="00093935">
        <w:rPr>
          <w:rFonts w:ascii="Times New Roman" w:eastAsia="Times New Roman" w:hAnsi="Times New Roman" w:cs="Times New Roman"/>
          <w:sz w:val="28"/>
          <w:szCs w:val="28"/>
          <w:lang w:eastAsia="ru-RU"/>
        </w:rPr>
        <w:t>), рассчитываются по формуле: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position w:val="-12"/>
          <w:sz w:val="28"/>
          <w:szCs w:val="28"/>
          <w:lang w:val="en-US" w:eastAsia="ru-RU"/>
        </w:rPr>
        <w:object w:dxaOrig="3140" w:dyaOrig="360">
          <v:shape id="_x0000_i1031" type="#_x0000_t75" style="width:157.5pt;height:18.75pt" o:ole="">
            <v:imagedata r:id="rId19" o:title=""/>
          </v:shape>
          <o:OLEObject Type="Embed" ProgID="Equation.3" ShapeID="_x0000_i1031" DrawAspect="Content" ObjectID="_1544254749" r:id="rId20"/>
        </w:object>
      </w:r>
      <w:r w:rsidRPr="00093935">
        <w:rPr>
          <w:rFonts w:ascii="Times New Roman" w:eastAsia="Times New Roman" w:hAnsi="Times New Roman" w:cs="Times New Roman"/>
          <w:sz w:val="28"/>
          <w:szCs w:val="28"/>
          <w:lang w:eastAsia="ru-RU"/>
        </w:rPr>
        <w:t xml:space="preserve"> , где: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proofErr w:type="gramStart"/>
      <w:r w:rsidRPr="00093935">
        <w:rPr>
          <w:rFonts w:ascii="Times New Roman" w:eastAsia="Times New Roman" w:hAnsi="Times New Roman" w:cs="Times New Roman"/>
          <w:sz w:val="28"/>
          <w:szCs w:val="28"/>
          <w:lang w:val="en-US" w:eastAsia="ru-RU"/>
        </w:rPr>
        <w:t>a</w:t>
      </w:r>
      <w:r w:rsidRPr="00093935">
        <w:rPr>
          <w:rFonts w:ascii="Times New Roman" w:eastAsia="Times New Roman" w:hAnsi="Times New Roman" w:cs="Times New Roman"/>
          <w:sz w:val="28"/>
          <w:szCs w:val="28"/>
          <w:lang w:eastAsia="ru-RU"/>
        </w:rPr>
        <w:t xml:space="preserve">1, </w:t>
      </w:r>
      <w:r w:rsidRPr="00093935">
        <w:rPr>
          <w:rFonts w:ascii="Times New Roman" w:eastAsia="Times New Roman" w:hAnsi="Times New Roman" w:cs="Times New Roman"/>
          <w:sz w:val="28"/>
          <w:szCs w:val="28"/>
          <w:lang w:val="en-US" w:eastAsia="ru-RU"/>
        </w:rPr>
        <w:t>a</w:t>
      </w:r>
      <w:r w:rsidRPr="00093935">
        <w:rPr>
          <w:rFonts w:ascii="Times New Roman" w:eastAsia="Times New Roman" w:hAnsi="Times New Roman" w:cs="Times New Roman"/>
          <w:sz w:val="28"/>
          <w:szCs w:val="28"/>
          <w:lang w:eastAsia="ru-RU"/>
        </w:rPr>
        <w:t>2 – коэффициенты соотношения отдельных групп прочих затрат, непосредственно связанных с оказанием государственной услуги (выполнением работы), устанавливаемые относительно иных составляющих затрат на оказание государственной услуги (выполнение работы).</w:t>
      </w:r>
      <w:proofErr w:type="gramEnd"/>
    </w:p>
    <w:p w:rsidR="00093935" w:rsidRPr="00093935" w:rsidRDefault="00093935" w:rsidP="00093935">
      <w:pPr>
        <w:tabs>
          <w:tab w:val="left" w:pos="1134"/>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11.</w:t>
      </w:r>
      <w:r w:rsidRPr="00093935">
        <w:rPr>
          <w:rFonts w:ascii="Times New Roman" w:eastAsia="Times New Roman" w:hAnsi="Times New Roman" w:cs="Times New Roman"/>
          <w:sz w:val="28"/>
          <w:szCs w:val="28"/>
          <w:lang w:eastAsia="ru-RU"/>
        </w:rPr>
        <w:tab/>
        <w:t>Базовый норматив затрат на общехозяйственные нужды на оказание государственной услуги (выполнение работы) (NO), рассчитывается по формуле: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position w:val="-12"/>
          <w:sz w:val="28"/>
          <w:szCs w:val="28"/>
          <w:lang w:val="en-US" w:eastAsia="ru-RU"/>
        </w:rPr>
        <w:object w:dxaOrig="2940" w:dyaOrig="360">
          <v:shape id="_x0000_i1032" type="#_x0000_t75" style="width:147pt;height:18.75pt" o:ole="">
            <v:imagedata r:id="rId21" o:title=""/>
          </v:shape>
          <o:OLEObject Type="Embed" ProgID="Equation.3" ShapeID="_x0000_i1032" DrawAspect="Content" ObjectID="_1544254750" r:id="rId22"/>
        </w:object>
      </w:r>
      <w:r w:rsidRPr="00093935">
        <w:rPr>
          <w:rFonts w:ascii="Times New Roman" w:eastAsia="Times New Roman" w:hAnsi="Times New Roman" w:cs="Times New Roman"/>
          <w:sz w:val="28"/>
          <w:szCs w:val="28"/>
          <w:lang w:eastAsia="ru-RU"/>
        </w:rPr>
        <w:t xml:space="preserve"> , где: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val="en-US" w:eastAsia="ru-RU"/>
        </w:rPr>
        <w:t>NO</w:t>
      </w:r>
      <w:r w:rsidRPr="00093935">
        <w:rPr>
          <w:rFonts w:ascii="Times New Roman" w:eastAsia="Times New Roman" w:hAnsi="Times New Roman" w:cs="Times New Roman"/>
          <w:sz w:val="28"/>
          <w:szCs w:val="28"/>
          <w:lang w:eastAsia="ru-RU"/>
        </w:rPr>
        <w:t>от – общехозяйственные затраты на оплату труда с начислениями на выплаты по оплате труда работников, которые не принимают непосредственного участия в оказании государственной услуги (выполнении работы), относимые на стоимость государственной услуги (работы);</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val="en-US" w:eastAsia="ru-RU"/>
        </w:rPr>
        <w:t>NO</w:t>
      </w:r>
      <w:proofErr w:type="spellStart"/>
      <w:r w:rsidRPr="00093935">
        <w:rPr>
          <w:rFonts w:ascii="Times New Roman" w:eastAsia="Times New Roman" w:hAnsi="Times New Roman" w:cs="Times New Roman"/>
          <w:sz w:val="28"/>
          <w:szCs w:val="28"/>
          <w:lang w:eastAsia="ru-RU"/>
        </w:rPr>
        <w:t>сни</w:t>
      </w:r>
      <w:proofErr w:type="spellEnd"/>
      <w:r w:rsidRPr="00093935">
        <w:rPr>
          <w:rFonts w:ascii="Times New Roman" w:eastAsia="Times New Roman" w:hAnsi="Times New Roman" w:cs="Times New Roman"/>
          <w:sz w:val="28"/>
          <w:szCs w:val="28"/>
          <w:lang w:eastAsia="ru-RU"/>
        </w:rPr>
        <w:t xml:space="preserve"> – общехозяйственные затраты на содержание объектов недвижимого имущества, необходимого для выполнения государственного задания, относимые на стоимость государственной услуги (работы);</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proofErr w:type="gramStart"/>
      <w:r w:rsidRPr="00093935">
        <w:rPr>
          <w:rFonts w:ascii="Times New Roman" w:eastAsia="Times New Roman" w:hAnsi="Times New Roman" w:cs="Times New Roman"/>
          <w:sz w:val="28"/>
          <w:szCs w:val="28"/>
          <w:lang w:val="en-US" w:eastAsia="ru-RU"/>
        </w:rPr>
        <w:t>NO</w:t>
      </w:r>
      <w:proofErr w:type="spellStart"/>
      <w:r w:rsidRPr="00093935">
        <w:rPr>
          <w:rFonts w:ascii="Times New Roman" w:eastAsia="Times New Roman" w:hAnsi="Times New Roman" w:cs="Times New Roman"/>
          <w:sz w:val="28"/>
          <w:szCs w:val="28"/>
          <w:lang w:eastAsia="ru-RU"/>
        </w:rPr>
        <w:t>пр</w:t>
      </w:r>
      <w:proofErr w:type="spellEnd"/>
      <w:r w:rsidRPr="00093935">
        <w:rPr>
          <w:rFonts w:ascii="Times New Roman" w:eastAsia="Times New Roman" w:hAnsi="Times New Roman" w:cs="Times New Roman"/>
          <w:sz w:val="28"/>
          <w:szCs w:val="28"/>
          <w:lang w:eastAsia="ru-RU"/>
        </w:rPr>
        <w:t xml:space="preserve"> – затраты на прочие общехозяйственные нужды, относимые на стоимость государственной услуги (работы).</w:t>
      </w:r>
      <w:proofErr w:type="gramEnd"/>
    </w:p>
    <w:p w:rsidR="00093935" w:rsidRPr="00093935" w:rsidRDefault="00093935" w:rsidP="00093935">
      <w:pPr>
        <w:tabs>
          <w:tab w:val="left" w:pos="1134"/>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12.</w:t>
      </w:r>
      <w:r w:rsidRPr="00093935">
        <w:rPr>
          <w:rFonts w:ascii="Times New Roman" w:eastAsia="Times New Roman" w:hAnsi="Times New Roman" w:cs="Times New Roman"/>
          <w:sz w:val="28"/>
          <w:szCs w:val="28"/>
          <w:lang w:eastAsia="ru-RU"/>
        </w:rPr>
        <w:tab/>
        <w:t>Общехозяйственные затраты на содержание объектов недвижимого имущества, необходимого для выполнения государственного задания, относимые на стоимость государственной услуги (выполнения работы) (</w:t>
      </w:r>
      <w:proofErr w:type="spellStart"/>
      <w:proofErr w:type="gramStart"/>
      <w:r w:rsidRPr="00093935">
        <w:rPr>
          <w:rFonts w:ascii="Times New Roman" w:eastAsia="Times New Roman" w:hAnsi="Times New Roman" w:cs="Times New Roman"/>
          <w:sz w:val="28"/>
          <w:szCs w:val="28"/>
          <w:lang w:eastAsia="ru-RU"/>
        </w:rPr>
        <w:t>ND</w:t>
      </w:r>
      <w:proofErr w:type="gramEnd"/>
      <w:r w:rsidRPr="00093935">
        <w:rPr>
          <w:rFonts w:ascii="Times New Roman" w:eastAsia="Times New Roman" w:hAnsi="Times New Roman" w:cs="Times New Roman"/>
          <w:sz w:val="28"/>
          <w:szCs w:val="28"/>
          <w:lang w:eastAsia="ru-RU"/>
        </w:rPr>
        <w:t>сни</w:t>
      </w:r>
      <w:proofErr w:type="spellEnd"/>
      <w:r w:rsidRPr="00093935">
        <w:rPr>
          <w:rFonts w:ascii="Times New Roman" w:eastAsia="Times New Roman" w:hAnsi="Times New Roman" w:cs="Times New Roman"/>
          <w:sz w:val="28"/>
          <w:szCs w:val="28"/>
          <w:lang w:eastAsia="ru-RU"/>
        </w:rPr>
        <w:t>), рассчитываются по формуле: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val="en-US" w:eastAsia="ru-RU"/>
        </w:rPr>
        <w:object w:dxaOrig="3820" w:dyaOrig="540">
          <v:shape id="_x0000_i1033" type="#_x0000_t75" style="width:190.5pt;height:27.75pt" o:ole="">
            <v:imagedata r:id="rId23" o:title=""/>
          </v:shape>
          <o:OLEObject Type="Embed" ProgID="Equation.3" ShapeID="_x0000_i1033" DrawAspect="Content" ObjectID="_1544254751" r:id="rId24"/>
        </w:object>
      </w:r>
      <w:r w:rsidRPr="00093935">
        <w:rPr>
          <w:rFonts w:ascii="Times New Roman" w:eastAsia="Times New Roman" w:hAnsi="Times New Roman" w:cs="Times New Roman"/>
          <w:sz w:val="28"/>
          <w:szCs w:val="28"/>
          <w:lang w:eastAsia="ru-RU"/>
        </w:rPr>
        <w:t xml:space="preserve"> , где: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proofErr w:type="gramStart"/>
      <w:r w:rsidRPr="00093935">
        <w:rPr>
          <w:rFonts w:ascii="Times New Roman" w:eastAsia="Times New Roman" w:hAnsi="Times New Roman" w:cs="Times New Roman"/>
          <w:sz w:val="28"/>
          <w:szCs w:val="28"/>
          <w:lang w:val="en-US" w:eastAsia="ru-RU"/>
        </w:rPr>
        <w:t>Rm</w:t>
      </w:r>
      <w:r w:rsidRPr="00093935">
        <w:rPr>
          <w:rFonts w:ascii="Times New Roman" w:eastAsia="Times New Roman" w:hAnsi="Times New Roman" w:cs="Times New Roman"/>
          <w:sz w:val="28"/>
          <w:szCs w:val="28"/>
          <w:lang w:eastAsia="ru-RU"/>
        </w:rPr>
        <w:t>(</w:t>
      </w:r>
      <w:proofErr w:type="spellStart"/>
      <w:proofErr w:type="gramEnd"/>
      <w:r w:rsidRPr="00093935">
        <w:rPr>
          <w:rFonts w:ascii="Times New Roman" w:eastAsia="Times New Roman" w:hAnsi="Times New Roman" w:cs="Times New Roman"/>
          <w:sz w:val="28"/>
          <w:szCs w:val="28"/>
          <w:lang w:eastAsia="ru-RU"/>
        </w:rPr>
        <w:t>сни</w:t>
      </w:r>
      <w:proofErr w:type="spellEnd"/>
      <w:r w:rsidRPr="00093935">
        <w:rPr>
          <w:rFonts w:ascii="Times New Roman" w:eastAsia="Times New Roman" w:hAnsi="Times New Roman" w:cs="Times New Roman"/>
          <w:sz w:val="28"/>
          <w:szCs w:val="28"/>
          <w:lang w:eastAsia="ru-RU"/>
        </w:rPr>
        <w:t xml:space="preserve">) - значение натуральной нормы потребления </w:t>
      </w:r>
      <w:r w:rsidRPr="00093935">
        <w:rPr>
          <w:rFonts w:ascii="Times New Roman" w:eastAsia="Times New Roman" w:hAnsi="Times New Roman" w:cs="Times New Roman"/>
          <w:sz w:val="28"/>
          <w:szCs w:val="28"/>
          <w:lang w:val="en-US" w:eastAsia="ru-RU"/>
        </w:rPr>
        <w:t>m</w:t>
      </w:r>
      <w:r w:rsidRPr="00093935">
        <w:rPr>
          <w:rFonts w:ascii="Times New Roman" w:eastAsia="Times New Roman" w:hAnsi="Times New Roman" w:cs="Times New Roman"/>
          <w:sz w:val="28"/>
          <w:szCs w:val="28"/>
          <w:lang w:eastAsia="ru-RU"/>
        </w:rPr>
        <w:t>-ого вида работ (услуг) по содержанию объектов недвижимого имущества, учитываемого при расчете базового норматива затрат на общехозяйственные нужды на оказание государственной услуги (выполнение работы);</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val="en-US" w:eastAsia="ru-RU"/>
        </w:rPr>
        <w:t>Pm</w:t>
      </w:r>
      <w:r w:rsidRPr="00093935">
        <w:rPr>
          <w:rFonts w:ascii="Times New Roman" w:eastAsia="Times New Roman" w:hAnsi="Times New Roman" w:cs="Times New Roman"/>
          <w:sz w:val="28"/>
          <w:szCs w:val="28"/>
          <w:lang w:eastAsia="ru-RU"/>
        </w:rPr>
        <w:t>(</w:t>
      </w:r>
      <w:proofErr w:type="spellStart"/>
      <w:r w:rsidRPr="00093935">
        <w:rPr>
          <w:rFonts w:ascii="Times New Roman" w:eastAsia="Times New Roman" w:hAnsi="Times New Roman" w:cs="Times New Roman"/>
          <w:sz w:val="28"/>
          <w:szCs w:val="28"/>
          <w:lang w:eastAsia="ru-RU"/>
        </w:rPr>
        <w:t>сни</w:t>
      </w:r>
      <w:proofErr w:type="spellEnd"/>
      <w:r w:rsidRPr="00093935">
        <w:rPr>
          <w:rFonts w:ascii="Times New Roman" w:eastAsia="Times New Roman" w:hAnsi="Times New Roman" w:cs="Times New Roman"/>
          <w:sz w:val="28"/>
          <w:szCs w:val="28"/>
          <w:lang w:eastAsia="ru-RU"/>
        </w:rPr>
        <w:t xml:space="preserve">) – расчетная стоимость (цена, тариф) </w:t>
      </w:r>
      <w:r w:rsidRPr="00093935">
        <w:rPr>
          <w:rFonts w:ascii="Times New Roman" w:eastAsia="Times New Roman" w:hAnsi="Times New Roman" w:cs="Times New Roman"/>
          <w:sz w:val="28"/>
          <w:szCs w:val="28"/>
          <w:lang w:val="en-US" w:eastAsia="ru-RU"/>
        </w:rPr>
        <w:t>m</w:t>
      </w:r>
      <w:r w:rsidRPr="00093935">
        <w:rPr>
          <w:rFonts w:ascii="Times New Roman" w:eastAsia="Times New Roman" w:hAnsi="Times New Roman" w:cs="Times New Roman"/>
          <w:sz w:val="28"/>
          <w:szCs w:val="28"/>
          <w:lang w:eastAsia="ru-RU"/>
        </w:rPr>
        <w:t>-ого вида работ (услуг) по содержанию объектов недвижимого имущества, учитываемого при расчете базового норматива затрат на общехозяйственные нужды на оказание государственной услуги (выполнение работы), в соответствующем году, определяемая в соответствии с пунктом 15 Порядка;</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val="en-US" w:eastAsia="ru-RU"/>
        </w:rPr>
        <w:t>b</w:t>
      </w:r>
      <w:r w:rsidRPr="00093935">
        <w:rPr>
          <w:rFonts w:ascii="Times New Roman" w:eastAsia="Times New Roman" w:hAnsi="Times New Roman" w:cs="Times New Roman"/>
          <w:sz w:val="28"/>
          <w:szCs w:val="28"/>
          <w:lang w:eastAsia="ru-RU"/>
        </w:rPr>
        <w:t xml:space="preserve"> – </w:t>
      </w:r>
      <w:proofErr w:type="gramStart"/>
      <w:r w:rsidRPr="00093935">
        <w:rPr>
          <w:rFonts w:ascii="Times New Roman" w:eastAsia="Times New Roman" w:hAnsi="Times New Roman" w:cs="Times New Roman"/>
          <w:sz w:val="28"/>
          <w:szCs w:val="28"/>
          <w:lang w:eastAsia="ru-RU"/>
        </w:rPr>
        <w:t>коэффициент</w:t>
      </w:r>
      <w:proofErr w:type="gramEnd"/>
      <w:r w:rsidRPr="00093935">
        <w:rPr>
          <w:rFonts w:ascii="Times New Roman" w:eastAsia="Times New Roman" w:hAnsi="Times New Roman" w:cs="Times New Roman"/>
          <w:sz w:val="28"/>
          <w:szCs w:val="28"/>
          <w:lang w:eastAsia="ru-RU"/>
        </w:rPr>
        <w:t xml:space="preserve"> соотношения прочих затрат на содержание объектов недвижимого имущества, необходимого для выполнения государственного задания, и затрат на содержание объектов недвижимого имущества, необходимого для выполнения государственного задания, определенных с использованием натуральных норм.</w:t>
      </w:r>
    </w:p>
    <w:p w:rsidR="00093935" w:rsidRPr="00093935" w:rsidRDefault="00093935" w:rsidP="00093935">
      <w:pPr>
        <w:tabs>
          <w:tab w:val="left" w:pos="1134"/>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13.</w:t>
      </w:r>
      <w:r w:rsidRPr="00093935">
        <w:rPr>
          <w:rFonts w:ascii="Times New Roman" w:eastAsia="Times New Roman" w:hAnsi="Times New Roman" w:cs="Times New Roman"/>
          <w:sz w:val="28"/>
          <w:szCs w:val="28"/>
          <w:lang w:eastAsia="ru-RU"/>
        </w:rPr>
        <w:tab/>
        <w:t>Общехозяйственные затраты на оплату труда с начислениями на выплаты по оплате труда работников, которые не принимают непосредственного участия в оказании государственной услуги (выполнении работы), относимые на стоимость государственной услуги (работы) (</w:t>
      </w:r>
      <w:proofErr w:type="spellStart"/>
      <w:proofErr w:type="gramStart"/>
      <w:r w:rsidRPr="00093935">
        <w:rPr>
          <w:rFonts w:ascii="Times New Roman" w:eastAsia="Times New Roman" w:hAnsi="Times New Roman" w:cs="Times New Roman"/>
          <w:sz w:val="28"/>
          <w:szCs w:val="28"/>
          <w:lang w:eastAsia="ru-RU"/>
        </w:rPr>
        <w:t>ND</w:t>
      </w:r>
      <w:proofErr w:type="gramEnd"/>
      <w:r w:rsidRPr="00093935">
        <w:rPr>
          <w:rFonts w:ascii="Times New Roman" w:eastAsia="Times New Roman" w:hAnsi="Times New Roman" w:cs="Times New Roman"/>
          <w:sz w:val="28"/>
          <w:szCs w:val="28"/>
          <w:lang w:eastAsia="ru-RU"/>
        </w:rPr>
        <w:t>от</w:t>
      </w:r>
      <w:proofErr w:type="spellEnd"/>
      <w:r w:rsidRPr="00093935">
        <w:rPr>
          <w:rFonts w:ascii="Times New Roman" w:eastAsia="Times New Roman" w:hAnsi="Times New Roman" w:cs="Times New Roman"/>
          <w:sz w:val="28"/>
          <w:szCs w:val="28"/>
          <w:lang w:eastAsia="ru-RU"/>
        </w:rPr>
        <w:t>), рассчитываются по формуле: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val="en-US" w:eastAsia="ru-RU"/>
        </w:rPr>
        <w:object w:dxaOrig="1800" w:dyaOrig="360">
          <v:shape id="_x0000_i1034" type="#_x0000_t75" style="width:90.75pt;height:18.75pt" o:ole="">
            <v:imagedata r:id="rId25" o:title=""/>
          </v:shape>
          <o:OLEObject Type="Embed" ProgID="Equation.3" ShapeID="_x0000_i1034" DrawAspect="Content" ObjectID="_1544254752" r:id="rId26"/>
        </w:object>
      </w:r>
      <w:r w:rsidRPr="00093935">
        <w:rPr>
          <w:rFonts w:ascii="Times New Roman" w:eastAsia="Times New Roman" w:hAnsi="Times New Roman" w:cs="Times New Roman"/>
          <w:sz w:val="28"/>
          <w:szCs w:val="28"/>
          <w:lang w:eastAsia="ru-RU"/>
        </w:rPr>
        <w:t xml:space="preserve"> , где: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с – коэффициент соотношения затрат на оплату труда работников, которые не принимают непосредственного участия в оказании государственной услуги (выполнении работы), и затрат на оплату труда работников, непосредственно связанных с оказанием государственной услуги.</w:t>
      </w:r>
    </w:p>
    <w:p w:rsidR="00093935" w:rsidRPr="00093935" w:rsidRDefault="00093935" w:rsidP="00093935">
      <w:pPr>
        <w:tabs>
          <w:tab w:val="left" w:pos="1134"/>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14.</w:t>
      </w:r>
      <w:r w:rsidRPr="00093935">
        <w:rPr>
          <w:rFonts w:ascii="Times New Roman" w:eastAsia="Times New Roman" w:hAnsi="Times New Roman" w:cs="Times New Roman"/>
          <w:sz w:val="28"/>
          <w:szCs w:val="28"/>
          <w:lang w:eastAsia="ru-RU"/>
        </w:rPr>
        <w:tab/>
        <w:t>Затраты на прочие общехозяйственные нужды относимые на стоимость государственной услуги (работы), (</w:t>
      </w:r>
      <w:proofErr w:type="spellStart"/>
      <w:proofErr w:type="gramStart"/>
      <w:r w:rsidRPr="00093935">
        <w:rPr>
          <w:rFonts w:ascii="Times New Roman" w:eastAsia="Times New Roman" w:hAnsi="Times New Roman" w:cs="Times New Roman"/>
          <w:sz w:val="28"/>
          <w:szCs w:val="28"/>
          <w:lang w:eastAsia="ru-RU"/>
        </w:rPr>
        <w:t>NO</w:t>
      </w:r>
      <w:proofErr w:type="gramEnd"/>
      <w:r w:rsidRPr="00093935">
        <w:rPr>
          <w:rFonts w:ascii="Times New Roman" w:eastAsia="Times New Roman" w:hAnsi="Times New Roman" w:cs="Times New Roman"/>
          <w:sz w:val="28"/>
          <w:szCs w:val="28"/>
          <w:lang w:eastAsia="ru-RU"/>
        </w:rPr>
        <w:t>пр</w:t>
      </w:r>
      <w:proofErr w:type="spellEnd"/>
      <w:r w:rsidRPr="00093935">
        <w:rPr>
          <w:rFonts w:ascii="Times New Roman" w:eastAsia="Times New Roman" w:hAnsi="Times New Roman" w:cs="Times New Roman"/>
          <w:sz w:val="28"/>
          <w:szCs w:val="28"/>
          <w:lang w:eastAsia="ru-RU"/>
        </w:rPr>
        <w:t>), рассчитываются по формуле: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position w:val="-12"/>
          <w:sz w:val="28"/>
          <w:szCs w:val="28"/>
          <w:lang w:val="en-US" w:eastAsia="ru-RU"/>
        </w:rPr>
        <w:object w:dxaOrig="3180" w:dyaOrig="360">
          <v:shape id="_x0000_i1035" type="#_x0000_t75" style="width:159.75pt;height:18.75pt" o:ole="">
            <v:imagedata r:id="rId27" o:title=""/>
          </v:shape>
          <o:OLEObject Type="Embed" ProgID="Equation.3" ShapeID="_x0000_i1035" DrawAspect="Content" ObjectID="_1544254753" r:id="rId28"/>
        </w:object>
      </w:r>
      <w:r w:rsidRPr="00093935">
        <w:rPr>
          <w:rFonts w:ascii="Times New Roman" w:eastAsia="Times New Roman" w:hAnsi="Times New Roman" w:cs="Times New Roman"/>
          <w:sz w:val="28"/>
          <w:szCs w:val="28"/>
          <w:lang w:eastAsia="ru-RU"/>
        </w:rPr>
        <w:t xml:space="preserve"> , где:</w:t>
      </w:r>
    </w:p>
    <w:p w:rsidR="00093935" w:rsidRPr="00093935" w:rsidRDefault="00093935" w:rsidP="00093935">
      <w:pPr>
        <w:tabs>
          <w:tab w:val="left" w:pos="2268"/>
        </w:tabs>
        <w:spacing w:after="0" w:line="240" w:lineRule="auto"/>
        <w:ind w:firstLine="1134"/>
        <w:jc w:val="both"/>
        <w:rPr>
          <w:rFonts w:ascii="Times New Roman" w:eastAsia="Times New Roman" w:hAnsi="Times New Roman" w:cs="Times New Roman"/>
          <w:sz w:val="28"/>
          <w:szCs w:val="28"/>
          <w:lang w:eastAsia="ru-RU"/>
        </w:rPr>
      </w:pPr>
      <w:proofErr w:type="gramStart"/>
      <w:r w:rsidRPr="00093935">
        <w:rPr>
          <w:rFonts w:ascii="Times New Roman" w:eastAsia="Times New Roman" w:hAnsi="Times New Roman" w:cs="Times New Roman"/>
          <w:sz w:val="28"/>
          <w:szCs w:val="28"/>
          <w:lang w:val="en-US" w:eastAsia="ru-RU"/>
        </w:rPr>
        <w:t>d</w:t>
      </w:r>
      <w:r w:rsidRPr="00093935">
        <w:rPr>
          <w:rFonts w:ascii="Times New Roman" w:eastAsia="Times New Roman" w:hAnsi="Times New Roman" w:cs="Times New Roman"/>
          <w:sz w:val="28"/>
          <w:szCs w:val="28"/>
          <w:lang w:eastAsia="ru-RU"/>
        </w:rPr>
        <w:t xml:space="preserve">1, </w:t>
      </w:r>
      <w:r w:rsidRPr="00093935">
        <w:rPr>
          <w:rFonts w:ascii="Times New Roman" w:eastAsia="Times New Roman" w:hAnsi="Times New Roman" w:cs="Times New Roman"/>
          <w:sz w:val="28"/>
          <w:szCs w:val="28"/>
          <w:lang w:val="en-US" w:eastAsia="ru-RU"/>
        </w:rPr>
        <w:t>d</w:t>
      </w:r>
      <w:r w:rsidRPr="00093935">
        <w:rPr>
          <w:rFonts w:ascii="Times New Roman" w:eastAsia="Times New Roman" w:hAnsi="Times New Roman" w:cs="Times New Roman"/>
          <w:sz w:val="28"/>
          <w:szCs w:val="28"/>
          <w:lang w:eastAsia="ru-RU"/>
        </w:rPr>
        <w:t>2 – коэффициенты соотношения для отдельных групп затрат на прочие общехозяйственные нужды, устанавливаемые соответственно относительно затрат на содержание недвижимого имущества, связанного с оказанием государственной услуги (выполнение работы) (</w:t>
      </w:r>
      <w:r w:rsidRPr="00093935">
        <w:rPr>
          <w:rFonts w:ascii="Times New Roman" w:eastAsia="Times New Roman" w:hAnsi="Times New Roman" w:cs="Times New Roman"/>
          <w:sz w:val="28"/>
          <w:szCs w:val="28"/>
          <w:lang w:val="en-US" w:eastAsia="ru-RU"/>
        </w:rPr>
        <w:t>d</w:t>
      </w:r>
      <w:r w:rsidRPr="00093935">
        <w:rPr>
          <w:rFonts w:ascii="Times New Roman" w:eastAsia="Times New Roman" w:hAnsi="Times New Roman" w:cs="Times New Roman"/>
          <w:sz w:val="28"/>
          <w:szCs w:val="28"/>
          <w:lang w:eastAsia="ru-RU"/>
        </w:rPr>
        <w:t>1) и затрат на приобретение иных товаров, работ, услуг, непосредственно предназначенных для оказания государственной услуги (выполнения работы) (</w:t>
      </w:r>
      <w:r w:rsidRPr="00093935">
        <w:rPr>
          <w:rFonts w:ascii="Times New Roman" w:eastAsia="Times New Roman" w:hAnsi="Times New Roman" w:cs="Times New Roman"/>
          <w:sz w:val="28"/>
          <w:szCs w:val="28"/>
          <w:lang w:val="en-US" w:eastAsia="ru-RU"/>
        </w:rPr>
        <w:t>d</w:t>
      </w:r>
      <w:r w:rsidRPr="00093935">
        <w:rPr>
          <w:rFonts w:ascii="Times New Roman" w:eastAsia="Times New Roman" w:hAnsi="Times New Roman" w:cs="Times New Roman"/>
          <w:sz w:val="28"/>
          <w:szCs w:val="28"/>
          <w:lang w:eastAsia="ru-RU"/>
        </w:rPr>
        <w:t>2).</w:t>
      </w:r>
      <w:proofErr w:type="gramEnd"/>
    </w:p>
    <w:p w:rsidR="00093935" w:rsidRPr="00093935" w:rsidRDefault="00093935" w:rsidP="00093935">
      <w:pPr>
        <w:tabs>
          <w:tab w:val="left" w:pos="1134"/>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15.</w:t>
      </w:r>
      <w:r w:rsidRPr="00093935">
        <w:rPr>
          <w:rFonts w:ascii="Times New Roman" w:eastAsia="Times New Roman" w:hAnsi="Times New Roman" w:cs="Times New Roman"/>
          <w:sz w:val="28"/>
          <w:szCs w:val="28"/>
          <w:lang w:eastAsia="ru-RU"/>
        </w:rPr>
        <w:tab/>
        <w:t>Расчетная стоимость единицы товара (работы, услуги), в отношении которого установлена натуральная норма, определяется одним из следующих способов:</w:t>
      </w:r>
    </w:p>
    <w:p w:rsidR="00093935" w:rsidRPr="00093935" w:rsidRDefault="00093935" w:rsidP="00093935">
      <w:pPr>
        <w:tabs>
          <w:tab w:val="num" w:pos="1701"/>
        </w:tabs>
        <w:spacing w:after="0" w:line="240" w:lineRule="auto"/>
        <w:ind w:firstLine="1134"/>
        <w:jc w:val="both"/>
        <w:rPr>
          <w:rFonts w:ascii="Times New Roman" w:eastAsia="Times New Roman" w:hAnsi="Times New Roman" w:cs="Times New Roman"/>
          <w:sz w:val="28"/>
          <w:szCs w:val="28"/>
          <w:lang w:eastAsia="ru-RU"/>
        </w:rPr>
      </w:pPr>
      <w:proofErr w:type="gramStart"/>
      <w:r w:rsidRPr="00093935">
        <w:rPr>
          <w:rFonts w:ascii="Times New Roman" w:eastAsia="Times New Roman" w:hAnsi="Times New Roman" w:cs="Times New Roman"/>
          <w:sz w:val="28"/>
          <w:szCs w:val="28"/>
          <w:lang w:eastAsia="ru-RU"/>
        </w:rPr>
        <w:t>исходя из стоимости (фактической, рыночной, средней) соответствующих товаров, работ, услуг в базовом (текущем, отчетном) году, с применением индексов-дефляторов;</w:t>
      </w:r>
      <w:proofErr w:type="gramEnd"/>
    </w:p>
    <w:p w:rsidR="00093935" w:rsidRPr="00093935" w:rsidRDefault="00093935" w:rsidP="00093935">
      <w:pPr>
        <w:tabs>
          <w:tab w:val="num" w:pos="1701"/>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исходя из плановой (прогнозируемой) стоимости соответствующих товаров, работ, услуг в расчетном году.</w:t>
      </w:r>
    </w:p>
    <w:p w:rsidR="00093935" w:rsidRPr="00093935" w:rsidRDefault="00093935" w:rsidP="00093935">
      <w:pPr>
        <w:tabs>
          <w:tab w:val="left" w:pos="1134"/>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16.</w:t>
      </w:r>
      <w:r w:rsidRPr="00093935">
        <w:rPr>
          <w:rFonts w:ascii="Times New Roman" w:eastAsia="Times New Roman" w:hAnsi="Times New Roman" w:cs="Times New Roman"/>
          <w:sz w:val="28"/>
          <w:szCs w:val="28"/>
          <w:lang w:eastAsia="ru-RU"/>
        </w:rPr>
        <w:tab/>
        <w:t>Отраслевой корректирующий коэффициент (</w:t>
      </w:r>
      <w:proofErr w:type="spellStart"/>
      <w:proofErr w:type="gramStart"/>
      <w:r w:rsidRPr="00093935">
        <w:rPr>
          <w:rFonts w:ascii="Times New Roman" w:eastAsia="Times New Roman" w:hAnsi="Times New Roman" w:cs="Times New Roman"/>
          <w:sz w:val="28"/>
          <w:szCs w:val="28"/>
          <w:lang w:eastAsia="ru-RU"/>
        </w:rPr>
        <w:t>K</w:t>
      </w:r>
      <w:proofErr w:type="gramEnd"/>
      <w:r w:rsidRPr="00093935">
        <w:rPr>
          <w:rFonts w:ascii="Times New Roman" w:eastAsia="Times New Roman" w:hAnsi="Times New Roman" w:cs="Times New Roman"/>
          <w:sz w:val="28"/>
          <w:szCs w:val="28"/>
          <w:lang w:eastAsia="ru-RU"/>
        </w:rPr>
        <w:t>отр</w:t>
      </w:r>
      <w:proofErr w:type="spellEnd"/>
      <w:r w:rsidRPr="00093935">
        <w:rPr>
          <w:rFonts w:ascii="Times New Roman" w:eastAsia="Times New Roman" w:hAnsi="Times New Roman" w:cs="Times New Roman"/>
          <w:sz w:val="28"/>
          <w:szCs w:val="28"/>
          <w:lang w:eastAsia="ru-RU"/>
        </w:rPr>
        <w:t>) устанавливается к базовому нормативу затрат на оказание государственной услуги (выполнение работы), исходя из соответствующих показателей отраслевой специфики.</w:t>
      </w:r>
    </w:p>
    <w:p w:rsidR="00093935" w:rsidRPr="00093935" w:rsidRDefault="00093935" w:rsidP="00093935">
      <w:pPr>
        <w:tabs>
          <w:tab w:val="left" w:pos="1134"/>
        </w:tabs>
        <w:spacing w:after="0" w:line="240" w:lineRule="auto"/>
        <w:ind w:firstLine="1134"/>
        <w:jc w:val="both"/>
        <w:rPr>
          <w:rFonts w:ascii="Times New Roman" w:eastAsia="Times New Roman" w:hAnsi="Times New Roman" w:cs="Times New Roman"/>
          <w:sz w:val="28"/>
          <w:szCs w:val="28"/>
          <w:lang w:eastAsia="ru-RU"/>
        </w:rPr>
      </w:pPr>
      <w:r w:rsidRPr="00093935">
        <w:rPr>
          <w:rFonts w:ascii="Times New Roman" w:eastAsia="Times New Roman" w:hAnsi="Times New Roman" w:cs="Times New Roman"/>
          <w:sz w:val="28"/>
          <w:szCs w:val="28"/>
          <w:lang w:eastAsia="ru-RU"/>
        </w:rPr>
        <w:t>17.</w:t>
      </w:r>
      <w:r w:rsidRPr="00093935">
        <w:rPr>
          <w:rFonts w:ascii="Times New Roman" w:eastAsia="Times New Roman" w:hAnsi="Times New Roman" w:cs="Times New Roman"/>
          <w:sz w:val="28"/>
          <w:szCs w:val="28"/>
          <w:lang w:eastAsia="ru-RU"/>
        </w:rPr>
        <w:tab/>
        <w:t>Территориальный корректирующий коэффициент (</w:t>
      </w:r>
      <w:proofErr w:type="spellStart"/>
      <w:proofErr w:type="gramStart"/>
      <w:r w:rsidRPr="00093935">
        <w:rPr>
          <w:rFonts w:ascii="Times New Roman" w:eastAsia="Times New Roman" w:hAnsi="Times New Roman" w:cs="Times New Roman"/>
          <w:sz w:val="28"/>
          <w:szCs w:val="28"/>
          <w:lang w:eastAsia="ru-RU"/>
        </w:rPr>
        <w:t>K</w:t>
      </w:r>
      <w:proofErr w:type="gramEnd"/>
      <w:r w:rsidRPr="00093935">
        <w:rPr>
          <w:rFonts w:ascii="Times New Roman" w:eastAsia="Times New Roman" w:hAnsi="Times New Roman" w:cs="Times New Roman"/>
          <w:sz w:val="28"/>
          <w:szCs w:val="28"/>
          <w:lang w:eastAsia="ru-RU"/>
        </w:rPr>
        <w:t>тер</w:t>
      </w:r>
      <w:proofErr w:type="spellEnd"/>
      <w:r w:rsidRPr="00093935">
        <w:rPr>
          <w:rFonts w:ascii="Times New Roman" w:eastAsia="Times New Roman" w:hAnsi="Times New Roman" w:cs="Times New Roman"/>
          <w:sz w:val="28"/>
          <w:szCs w:val="28"/>
          <w:lang w:eastAsia="ru-RU"/>
        </w:rPr>
        <w:t>) принимается равным 1 по каждой государственной услуге (работе).</w:t>
      </w:r>
    </w:p>
    <w:p w:rsidR="00093935" w:rsidRPr="00093935" w:rsidRDefault="00093935" w:rsidP="00093935">
      <w:pPr>
        <w:spacing w:after="0" w:line="240" w:lineRule="auto"/>
        <w:ind w:firstLine="1134"/>
        <w:jc w:val="both"/>
        <w:rPr>
          <w:rFonts w:ascii="Tahoma" w:eastAsia="Times New Roman" w:hAnsi="Tahoma" w:cs="Times New Roman"/>
          <w:bCs/>
          <w:sz w:val="20"/>
          <w:szCs w:val="28"/>
          <w:lang w:eastAsia="ru-RU"/>
        </w:rPr>
      </w:pPr>
      <w:r w:rsidRPr="00093935">
        <w:rPr>
          <w:rFonts w:ascii="Georgia" w:eastAsia="Times New Roman" w:hAnsi="Georgia" w:cs="Times New Roman"/>
          <w:lang w:eastAsia="ru-RU"/>
        </w:rPr>
        <w:br w:type="page"/>
      </w:r>
    </w:p>
    <w:p w:rsidR="00166CD0" w:rsidRPr="0026043F" w:rsidRDefault="00166CD0" w:rsidP="009D5BC2">
      <w:pPr>
        <w:pStyle w:val="ConsPlusNormal"/>
        <w:ind w:firstLine="540"/>
        <w:jc w:val="center"/>
        <w:rPr>
          <w:rFonts w:ascii="Times New Roman" w:hAnsi="Times New Roman" w:cs="Times New Roman"/>
          <w:b/>
          <w:sz w:val="28"/>
          <w:szCs w:val="28"/>
        </w:rPr>
      </w:pPr>
    </w:p>
    <w:p w:rsidR="00166CD0" w:rsidRPr="0026043F" w:rsidRDefault="00166CD0" w:rsidP="009D5BC2">
      <w:pPr>
        <w:pStyle w:val="ConsPlusNormal"/>
        <w:ind w:firstLine="540"/>
        <w:jc w:val="center"/>
        <w:rPr>
          <w:rFonts w:ascii="Times New Roman" w:hAnsi="Times New Roman" w:cs="Times New Roman"/>
          <w:b/>
          <w:sz w:val="28"/>
          <w:szCs w:val="28"/>
        </w:rPr>
      </w:pPr>
    </w:p>
    <w:p w:rsidR="00166CD0" w:rsidRPr="0026043F" w:rsidRDefault="00166CD0" w:rsidP="009D5BC2">
      <w:pPr>
        <w:pStyle w:val="ConsPlusNormal"/>
        <w:ind w:firstLine="540"/>
        <w:jc w:val="center"/>
        <w:rPr>
          <w:rFonts w:ascii="Times New Roman" w:hAnsi="Times New Roman" w:cs="Times New Roman"/>
          <w:b/>
          <w:sz w:val="28"/>
          <w:szCs w:val="28"/>
        </w:rPr>
      </w:pPr>
    </w:p>
    <w:p w:rsidR="00166CD0" w:rsidRPr="0026043F" w:rsidRDefault="00166CD0" w:rsidP="009D5BC2">
      <w:pPr>
        <w:pStyle w:val="ConsPlusNormal"/>
        <w:ind w:firstLine="540"/>
        <w:jc w:val="center"/>
        <w:rPr>
          <w:rFonts w:ascii="Times New Roman" w:hAnsi="Times New Roman" w:cs="Times New Roman"/>
          <w:b/>
          <w:sz w:val="28"/>
          <w:szCs w:val="28"/>
        </w:rPr>
      </w:pPr>
    </w:p>
    <w:p w:rsidR="00166CD0" w:rsidRPr="0026043F" w:rsidRDefault="00166CD0" w:rsidP="009D5BC2">
      <w:pPr>
        <w:pStyle w:val="ConsPlusNormal"/>
        <w:ind w:firstLine="540"/>
        <w:jc w:val="center"/>
        <w:rPr>
          <w:rFonts w:ascii="Times New Roman" w:hAnsi="Times New Roman" w:cs="Times New Roman"/>
          <w:b/>
          <w:sz w:val="28"/>
          <w:szCs w:val="28"/>
        </w:rPr>
      </w:pPr>
    </w:p>
    <w:p w:rsidR="00166CD0" w:rsidRPr="0026043F" w:rsidRDefault="00166CD0" w:rsidP="009D5BC2">
      <w:pPr>
        <w:pStyle w:val="ConsPlusNormal"/>
        <w:ind w:firstLine="540"/>
        <w:jc w:val="center"/>
        <w:rPr>
          <w:rFonts w:ascii="Times New Roman" w:hAnsi="Times New Roman" w:cs="Times New Roman"/>
          <w:b/>
          <w:sz w:val="28"/>
          <w:szCs w:val="28"/>
        </w:rPr>
      </w:pPr>
    </w:p>
    <w:p w:rsidR="00166CD0" w:rsidRPr="0026043F" w:rsidRDefault="00166CD0" w:rsidP="009D5BC2">
      <w:pPr>
        <w:pStyle w:val="ConsPlusNormal"/>
        <w:ind w:firstLine="540"/>
        <w:jc w:val="center"/>
        <w:rPr>
          <w:rFonts w:ascii="Times New Roman" w:hAnsi="Times New Roman" w:cs="Times New Roman"/>
          <w:b/>
          <w:sz w:val="28"/>
          <w:szCs w:val="28"/>
        </w:rPr>
      </w:pPr>
    </w:p>
    <w:p w:rsidR="00166CD0" w:rsidRPr="0026043F" w:rsidRDefault="00166CD0" w:rsidP="009D5BC2">
      <w:pPr>
        <w:pStyle w:val="ConsPlusNormal"/>
        <w:ind w:firstLine="540"/>
        <w:jc w:val="center"/>
        <w:rPr>
          <w:rFonts w:ascii="Times New Roman" w:hAnsi="Times New Roman" w:cs="Times New Roman"/>
          <w:b/>
          <w:sz w:val="28"/>
          <w:szCs w:val="28"/>
        </w:rPr>
      </w:pPr>
    </w:p>
    <w:p w:rsidR="00166CD0" w:rsidRDefault="00166CD0" w:rsidP="009D5BC2">
      <w:pPr>
        <w:pStyle w:val="ConsPlusNormal"/>
        <w:ind w:firstLine="540"/>
        <w:jc w:val="center"/>
        <w:rPr>
          <w:rFonts w:ascii="Times New Roman" w:hAnsi="Times New Roman" w:cs="Times New Roman"/>
          <w:b/>
          <w:sz w:val="28"/>
          <w:szCs w:val="28"/>
        </w:rPr>
      </w:pPr>
    </w:p>
    <w:p w:rsidR="00A53F78" w:rsidRPr="00A53F78" w:rsidRDefault="00A53F78" w:rsidP="009D5BC2">
      <w:pPr>
        <w:pStyle w:val="ConsPlusNormal"/>
        <w:ind w:firstLine="540"/>
        <w:jc w:val="center"/>
        <w:rPr>
          <w:rFonts w:ascii="Times New Roman" w:hAnsi="Times New Roman" w:cs="Times New Roman"/>
          <w:b/>
          <w:sz w:val="28"/>
          <w:szCs w:val="28"/>
        </w:rPr>
      </w:pPr>
    </w:p>
    <w:p w:rsidR="00166CD0" w:rsidRPr="0026043F" w:rsidRDefault="00166CD0" w:rsidP="009D5BC2">
      <w:pPr>
        <w:pStyle w:val="ConsPlusNormal"/>
        <w:ind w:firstLine="540"/>
        <w:jc w:val="center"/>
        <w:rPr>
          <w:rFonts w:ascii="Times New Roman" w:hAnsi="Times New Roman" w:cs="Times New Roman"/>
          <w:b/>
          <w:sz w:val="28"/>
          <w:szCs w:val="28"/>
        </w:rPr>
      </w:pPr>
    </w:p>
    <w:p w:rsidR="00166CD0" w:rsidRPr="0026043F" w:rsidRDefault="00166CD0" w:rsidP="009D5BC2">
      <w:pPr>
        <w:pStyle w:val="ConsPlusNormal"/>
        <w:ind w:firstLine="540"/>
        <w:jc w:val="center"/>
        <w:rPr>
          <w:rFonts w:ascii="Times New Roman" w:hAnsi="Times New Roman" w:cs="Times New Roman"/>
          <w:b/>
          <w:sz w:val="28"/>
          <w:szCs w:val="28"/>
        </w:rPr>
      </w:pPr>
    </w:p>
    <w:p w:rsidR="00166CD0" w:rsidRPr="0026043F" w:rsidRDefault="00166CD0" w:rsidP="009D5BC2">
      <w:pPr>
        <w:pStyle w:val="ConsPlusNormal"/>
        <w:ind w:firstLine="540"/>
        <w:jc w:val="center"/>
        <w:rPr>
          <w:rFonts w:ascii="Times New Roman" w:hAnsi="Times New Roman" w:cs="Times New Roman"/>
          <w:b/>
          <w:sz w:val="28"/>
          <w:szCs w:val="28"/>
        </w:rPr>
      </w:pPr>
    </w:p>
    <w:p w:rsidR="00166CD0" w:rsidRPr="0026043F" w:rsidRDefault="00166CD0" w:rsidP="009D5BC2">
      <w:pPr>
        <w:pStyle w:val="ConsPlusNormal"/>
        <w:ind w:firstLine="540"/>
        <w:jc w:val="center"/>
        <w:rPr>
          <w:rFonts w:ascii="Times New Roman" w:hAnsi="Times New Roman" w:cs="Times New Roman"/>
          <w:b/>
          <w:sz w:val="28"/>
          <w:szCs w:val="28"/>
        </w:rPr>
      </w:pPr>
    </w:p>
    <w:p w:rsidR="00166CD0" w:rsidRPr="0026043F" w:rsidRDefault="00166CD0" w:rsidP="009D5BC2">
      <w:pPr>
        <w:pStyle w:val="ConsPlusNormal"/>
        <w:ind w:firstLine="540"/>
        <w:jc w:val="center"/>
        <w:rPr>
          <w:rFonts w:ascii="Times New Roman" w:hAnsi="Times New Roman" w:cs="Times New Roman"/>
          <w:b/>
          <w:sz w:val="28"/>
          <w:szCs w:val="28"/>
        </w:rPr>
      </w:pPr>
    </w:p>
    <w:p w:rsidR="00166CD0" w:rsidRPr="0068340F" w:rsidRDefault="00166CD0" w:rsidP="00166CD0">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AE066B" w:rsidRPr="00C035B8">
        <w:rPr>
          <w:rFonts w:ascii="Times New Roman" w:hAnsi="Times New Roman" w:cs="Times New Roman"/>
          <w:sz w:val="28"/>
          <w:szCs w:val="28"/>
        </w:rPr>
        <w:t>2</w:t>
      </w:r>
      <w:r>
        <w:rPr>
          <w:rFonts w:ascii="Times New Roman" w:hAnsi="Times New Roman" w:cs="Times New Roman"/>
          <w:sz w:val="28"/>
          <w:szCs w:val="28"/>
        </w:rPr>
        <w:t xml:space="preserve">  к приказу </w:t>
      </w:r>
      <w:r w:rsidRPr="0068340F">
        <w:rPr>
          <w:rFonts w:ascii="Times New Roman" w:hAnsi="Times New Roman" w:cs="Times New Roman"/>
          <w:sz w:val="28"/>
          <w:szCs w:val="28"/>
        </w:rPr>
        <w:t xml:space="preserve">комитета по культуре </w:t>
      </w:r>
    </w:p>
    <w:p w:rsidR="00166CD0" w:rsidRPr="0068340F" w:rsidRDefault="00166CD0" w:rsidP="00166CD0">
      <w:pPr>
        <w:widowControl w:val="0"/>
        <w:autoSpaceDE w:val="0"/>
        <w:autoSpaceDN w:val="0"/>
        <w:adjustRightInd w:val="0"/>
        <w:spacing w:after="0" w:line="240" w:lineRule="auto"/>
        <w:jc w:val="right"/>
        <w:rPr>
          <w:rFonts w:ascii="Times New Roman" w:hAnsi="Times New Roman" w:cs="Times New Roman"/>
          <w:sz w:val="28"/>
          <w:szCs w:val="28"/>
        </w:rPr>
      </w:pPr>
      <w:r w:rsidRPr="0068340F">
        <w:rPr>
          <w:rFonts w:ascii="Times New Roman" w:hAnsi="Times New Roman" w:cs="Times New Roman"/>
          <w:sz w:val="28"/>
          <w:szCs w:val="28"/>
        </w:rPr>
        <w:t>Ленинградской области</w:t>
      </w:r>
    </w:p>
    <w:p w:rsidR="00166CD0" w:rsidRDefault="00166CD0" w:rsidP="00166CD0">
      <w:pPr>
        <w:widowControl w:val="0"/>
        <w:autoSpaceDE w:val="0"/>
        <w:autoSpaceDN w:val="0"/>
        <w:adjustRightInd w:val="0"/>
        <w:jc w:val="right"/>
        <w:rPr>
          <w:rFonts w:ascii="Times New Roman" w:hAnsi="Times New Roman" w:cs="Times New Roman"/>
          <w:szCs w:val="28"/>
        </w:rPr>
      </w:pPr>
      <w:r w:rsidRPr="0068340F">
        <w:rPr>
          <w:rFonts w:ascii="Times New Roman" w:hAnsi="Times New Roman" w:cs="Times New Roman"/>
          <w:sz w:val="28"/>
          <w:szCs w:val="28"/>
        </w:rPr>
        <w:t>от ___ _________201</w:t>
      </w:r>
      <w:r>
        <w:rPr>
          <w:rFonts w:ascii="Times New Roman" w:hAnsi="Times New Roman" w:cs="Times New Roman"/>
          <w:sz w:val="28"/>
          <w:szCs w:val="28"/>
        </w:rPr>
        <w:t>6</w:t>
      </w:r>
      <w:r w:rsidRPr="0068340F">
        <w:rPr>
          <w:rFonts w:ascii="Times New Roman" w:hAnsi="Times New Roman" w:cs="Times New Roman"/>
          <w:sz w:val="28"/>
          <w:szCs w:val="28"/>
        </w:rPr>
        <w:t xml:space="preserve"> г. №_____</w:t>
      </w:r>
      <w:r>
        <w:rPr>
          <w:rFonts w:ascii="Times New Roman" w:hAnsi="Times New Roman" w:cs="Times New Roman"/>
          <w:szCs w:val="28"/>
        </w:rPr>
        <w:t xml:space="preserve"> </w:t>
      </w:r>
    </w:p>
    <w:p w:rsidR="00166CD0" w:rsidRPr="0026043F" w:rsidRDefault="00166CD0" w:rsidP="00166CD0">
      <w:pPr>
        <w:pStyle w:val="ConsPlusNormal"/>
        <w:ind w:firstLine="540"/>
        <w:jc w:val="center"/>
        <w:rPr>
          <w:rFonts w:ascii="Times New Roman" w:hAnsi="Times New Roman" w:cs="Times New Roman"/>
          <w:b/>
          <w:sz w:val="28"/>
          <w:szCs w:val="28"/>
        </w:rPr>
      </w:pPr>
    </w:p>
    <w:p w:rsidR="009D5BC2" w:rsidRDefault="009D5BC2" w:rsidP="009D5BC2">
      <w:pPr>
        <w:pStyle w:val="ConsPlusNormal"/>
        <w:ind w:firstLine="540"/>
        <w:jc w:val="center"/>
        <w:rPr>
          <w:rFonts w:ascii="Times New Roman" w:hAnsi="Times New Roman" w:cs="Times New Roman"/>
          <w:b/>
          <w:sz w:val="28"/>
          <w:szCs w:val="28"/>
        </w:rPr>
      </w:pPr>
      <w:r w:rsidRPr="009D5BC2">
        <w:rPr>
          <w:rFonts w:ascii="Times New Roman" w:hAnsi="Times New Roman" w:cs="Times New Roman"/>
          <w:b/>
          <w:sz w:val="28"/>
          <w:szCs w:val="28"/>
        </w:rPr>
        <w:t xml:space="preserve">Порядок утверждения нормативных затрат, базовых нормативов затрат и корректирующих коэффициентов к базовым нормативам затрат на оказание государственных услуг (выполнение работ) </w:t>
      </w:r>
      <w:r w:rsidR="00C035B8">
        <w:rPr>
          <w:rFonts w:ascii="Times New Roman" w:hAnsi="Times New Roman" w:cs="Times New Roman"/>
          <w:b/>
          <w:sz w:val="28"/>
          <w:szCs w:val="28"/>
        </w:rPr>
        <w:t xml:space="preserve">учреждениями, </w:t>
      </w:r>
      <w:r w:rsidR="00C035B8" w:rsidRPr="00C035B8">
        <w:t xml:space="preserve"> </w:t>
      </w:r>
      <w:r w:rsidR="00C035B8" w:rsidRPr="00C035B8">
        <w:rPr>
          <w:rFonts w:ascii="Times New Roman" w:hAnsi="Times New Roman" w:cs="Times New Roman"/>
          <w:b/>
          <w:sz w:val="28"/>
          <w:szCs w:val="28"/>
        </w:rPr>
        <w:t>подведомственными комитету по культуре Ленинградской области, применяемых при расчете объема финансового обеспечения выполнения государственного задания на оказание государственных услуг</w:t>
      </w:r>
    </w:p>
    <w:p w:rsidR="00C035B8" w:rsidRPr="009D5BC2" w:rsidRDefault="00C035B8" w:rsidP="009D5BC2">
      <w:pPr>
        <w:pStyle w:val="ConsPlusNormal"/>
        <w:ind w:firstLine="540"/>
        <w:jc w:val="center"/>
        <w:rPr>
          <w:rFonts w:ascii="Times New Roman" w:hAnsi="Times New Roman" w:cs="Times New Roman"/>
          <w:sz w:val="28"/>
          <w:szCs w:val="28"/>
        </w:rPr>
      </w:pPr>
    </w:p>
    <w:p w:rsidR="009D5BC2" w:rsidRPr="009D5BC2" w:rsidRDefault="009D5BC2" w:rsidP="009D5BC2">
      <w:pPr>
        <w:pStyle w:val="ConsPlusNormal"/>
        <w:ind w:firstLine="540"/>
        <w:jc w:val="both"/>
        <w:rPr>
          <w:rFonts w:ascii="Times New Roman" w:hAnsi="Times New Roman" w:cs="Times New Roman"/>
          <w:sz w:val="28"/>
          <w:szCs w:val="28"/>
        </w:rPr>
      </w:pPr>
      <w:r w:rsidRPr="009D5BC2">
        <w:rPr>
          <w:rFonts w:ascii="Times New Roman" w:hAnsi="Times New Roman" w:cs="Times New Roman"/>
          <w:sz w:val="28"/>
          <w:szCs w:val="28"/>
        </w:rPr>
        <w:t>1.</w:t>
      </w:r>
      <w:r w:rsidRPr="009D5BC2">
        <w:rPr>
          <w:rFonts w:ascii="Times New Roman" w:hAnsi="Times New Roman" w:cs="Times New Roman"/>
          <w:sz w:val="28"/>
          <w:szCs w:val="28"/>
        </w:rPr>
        <w:tab/>
        <w:t>Значения базовых нормативов затрат и корректирующих коэффициентов к базовым нормативам затрат на оказание государственных услуг (выполнение работ) утверждаются приказом Комитетом культуры Ленинградской области до начала очередного финансового года.</w:t>
      </w:r>
    </w:p>
    <w:p w:rsidR="009D5BC2" w:rsidRPr="009D5BC2" w:rsidRDefault="009D5BC2" w:rsidP="009D5BC2">
      <w:pPr>
        <w:pStyle w:val="ConsPlusNormal"/>
        <w:ind w:firstLine="540"/>
        <w:jc w:val="both"/>
        <w:rPr>
          <w:rFonts w:ascii="Times New Roman" w:hAnsi="Times New Roman" w:cs="Times New Roman"/>
          <w:sz w:val="28"/>
          <w:szCs w:val="28"/>
        </w:rPr>
      </w:pPr>
      <w:r w:rsidRPr="009D5BC2">
        <w:rPr>
          <w:rFonts w:ascii="Times New Roman" w:hAnsi="Times New Roman" w:cs="Times New Roman"/>
          <w:sz w:val="28"/>
          <w:szCs w:val="28"/>
        </w:rPr>
        <w:t>2.</w:t>
      </w:r>
      <w:r w:rsidRPr="009D5BC2">
        <w:rPr>
          <w:rFonts w:ascii="Times New Roman" w:hAnsi="Times New Roman" w:cs="Times New Roman"/>
          <w:sz w:val="28"/>
          <w:szCs w:val="28"/>
        </w:rPr>
        <w:tab/>
        <w:t>Значение базового норматива затрат на оказание государственной услуги (выполнение работы) с указанием ее наименования и уникального номера реестровой записи из базового (отраслевого) перечня государственных (муниципальных) услуг и работ утверждается общей суммой, в том числе в разрезе:</w:t>
      </w:r>
    </w:p>
    <w:p w:rsidR="009D5BC2" w:rsidRPr="009D5BC2" w:rsidRDefault="009D5BC2" w:rsidP="009D5BC2">
      <w:pPr>
        <w:pStyle w:val="ConsPlusNormal"/>
        <w:ind w:firstLine="540"/>
        <w:jc w:val="both"/>
        <w:rPr>
          <w:rFonts w:ascii="Times New Roman" w:hAnsi="Times New Roman" w:cs="Times New Roman"/>
          <w:sz w:val="28"/>
          <w:szCs w:val="28"/>
        </w:rPr>
      </w:pPr>
      <w:r w:rsidRPr="009D5BC2">
        <w:rPr>
          <w:rFonts w:ascii="Times New Roman" w:hAnsi="Times New Roman" w:cs="Times New Roman"/>
          <w:sz w:val="28"/>
          <w:szCs w:val="28"/>
        </w:rPr>
        <w:t>суммы затрат на оплату труда с начислениями на выплаты по оплате труда работников, непосредственно связанных с оказанием государственной услуги (выполнением работы);</w:t>
      </w:r>
    </w:p>
    <w:p w:rsidR="009D5BC2" w:rsidRPr="009D5BC2" w:rsidRDefault="009D5BC2" w:rsidP="009D5BC2">
      <w:pPr>
        <w:pStyle w:val="ConsPlusNormal"/>
        <w:ind w:firstLine="540"/>
        <w:jc w:val="both"/>
        <w:rPr>
          <w:rFonts w:ascii="Times New Roman" w:hAnsi="Times New Roman" w:cs="Times New Roman"/>
          <w:sz w:val="28"/>
          <w:szCs w:val="28"/>
        </w:rPr>
      </w:pPr>
      <w:r w:rsidRPr="009D5BC2">
        <w:rPr>
          <w:rFonts w:ascii="Times New Roman" w:hAnsi="Times New Roman" w:cs="Times New Roman"/>
          <w:sz w:val="28"/>
          <w:szCs w:val="28"/>
        </w:rPr>
        <w:t>суммы затрат на содержание объектов недвижимого имущества, необходимого для выполнения государственного задания.</w:t>
      </w:r>
    </w:p>
    <w:p w:rsidR="009D5BC2" w:rsidRPr="009D5BC2" w:rsidRDefault="009D5BC2" w:rsidP="009D5BC2">
      <w:pPr>
        <w:pStyle w:val="ConsPlusNormal"/>
        <w:ind w:firstLine="540"/>
        <w:jc w:val="both"/>
        <w:rPr>
          <w:rFonts w:ascii="Times New Roman" w:hAnsi="Times New Roman" w:cs="Times New Roman"/>
          <w:sz w:val="28"/>
          <w:szCs w:val="28"/>
        </w:rPr>
      </w:pPr>
      <w:r w:rsidRPr="009D5BC2">
        <w:rPr>
          <w:rFonts w:ascii="Times New Roman" w:hAnsi="Times New Roman" w:cs="Times New Roman"/>
          <w:sz w:val="28"/>
          <w:szCs w:val="28"/>
        </w:rPr>
        <w:t>Значения базовых нормативов затрат утверждаются в соответствии с формой 1, установленной Приложением 1 к настоящему Порядку.</w:t>
      </w:r>
    </w:p>
    <w:p w:rsidR="009D5BC2" w:rsidRPr="009D5BC2" w:rsidRDefault="009D5BC2" w:rsidP="009D5BC2">
      <w:pPr>
        <w:pStyle w:val="ConsPlusNormal"/>
        <w:ind w:firstLine="540"/>
        <w:jc w:val="both"/>
        <w:rPr>
          <w:rFonts w:ascii="Times New Roman" w:hAnsi="Times New Roman" w:cs="Times New Roman"/>
          <w:sz w:val="28"/>
          <w:szCs w:val="28"/>
        </w:rPr>
      </w:pPr>
      <w:r w:rsidRPr="009D5BC2">
        <w:rPr>
          <w:rFonts w:ascii="Times New Roman" w:hAnsi="Times New Roman" w:cs="Times New Roman"/>
          <w:sz w:val="28"/>
          <w:szCs w:val="28"/>
        </w:rPr>
        <w:t>3.</w:t>
      </w:r>
      <w:r w:rsidRPr="009D5BC2">
        <w:rPr>
          <w:rFonts w:ascii="Times New Roman" w:hAnsi="Times New Roman" w:cs="Times New Roman"/>
          <w:sz w:val="28"/>
          <w:szCs w:val="28"/>
        </w:rPr>
        <w:tab/>
        <w:t>Значения отраслевого корректирующего коэффициента утверждаются по каждой государственной услуге (работе) с указанием ее наименования и уникального номера реестровой записи из базового (отраслевого) перечня государственных (муниципальных) услуг и работ, а также наименования показателя отраслевой специфики.</w:t>
      </w:r>
    </w:p>
    <w:p w:rsidR="009D5BC2" w:rsidRPr="009D5BC2" w:rsidRDefault="009D5BC2" w:rsidP="009D5BC2">
      <w:pPr>
        <w:pStyle w:val="ConsPlusNormal"/>
        <w:ind w:firstLine="540"/>
        <w:jc w:val="both"/>
        <w:rPr>
          <w:rFonts w:ascii="Times New Roman" w:hAnsi="Times New Roman" w:cs="Times New Roman"/>
          <w:sz w:val="28"/>
          <w:szCs w:val="28"/>
        </w:rPr>
      </w:pPr>
      <w:r w:rsidRPr="009D5BC2">
        <w:rPr>
          <w:rFonts w:ascii="Times New Roman" w:hAnsi="Times New Roman" w:cs="Times New Roman"/>
          <w:sz w:val="28"/>
          <w:szCs w:val="28"/>
        </w:rPr>
        <w:t>Значения отраслевого корректирующего коэффициента утверждаются в соответствии с формой 2, установленной Приложением 1 к настоящему Порядку.</w:t>
      </w:r>
    </w:p>
    <w:p w:rsidR="009D5BC2" w:rsidRPr="009D5BC2" w:rsidRDefault="009D5BC2" w:rsidP="009D5BC2">
      <w:pPr>
        <w:pStyle w:val="ConsPlusNormal"/>
        <w:ind w:firstLine="540"/>
        <w:jc w:val="both"/>
        <w:rPr>
          <w:rFonts w:ascii="Times New Roman" w:hAnsi="Times New Roman" w:cs="Times New Roman"/>
          <w:sz w:val="28"/>
          <w:szCs w:val="28"/>
        </w:rPr>
      </w:pPr>
      <w:r w:rsidRPr="009D5BC2">
        <w:rPr>
          <w:rFonts w:ascii="Times New Roman" w:hAnsi="Times New Roman" w:cs="Times New Roman"/>
          <w:sz w:val="28"/>
          <w:szCs w:val="28"/>
        </w:rPr>
        <w:t>4.</w:t>
      </w:r>
      <w:r w:rsidRPr="009D5BC2">
        <w:rPr>
          <w:rFonts w:ascii="Times New Roman" w:hAnsi="Times New Roman" w:cs="Times New Roman"/>
          <w:sz w:val="28"/>
          <w:szCs w:val="28"/>
        </w:rPr>
        <w:tab/>
        <w:t>Одновременно со значениями базовых нормативов затрат на оказание государственных услуг (выполнение работ) утверждаются:</w:t>
      </w:r>
    </w:p>
    <w:p w:rsidR="009D5BC2" w:rsidRPr="009D5BC2" w:rsidRDefault="009D5BC2" w:rsidP="009D5BC2">
      <w:pPr>
        <w:pStyle w:val="ConsPlusNormal"/>
        <w:ind w:firstLine="540"/>
        <w:jc w:val="both"/>
        <w:rPr>
          <w:rFonts w:ascii="Times New Roman" w:hAnsi="Times New Roman" w:cs="Times New Roman"/>
          <w:sz w:val="28"/>
          <w:szCs w:val="28"/>
        </w:rPr>
      </w:pPr>
      <w:r w:rsidRPr="009D5BC2">
        <w:rPr>
          <w:rFonts w:ascii="Times New Roman" w:hAnsi="Times New Roman" w:cs="Times New Roman"/>
          <w:sz w:val="28"/>
          <w:szCs w:val="28"/>
        </w:rPr>
        <w:t>значения натуральных норм, необходимых для определения базовых нормативов затрат на оказание государственных услуг (с указанием источника указанного значения; наименования натуральной нормы и уникального номера реестровой записи из базового (отраслевого) перечня государственных (муниципальных) услуг и работ) (в соответствии с формой 3, установленной Приложением 1 к настоящему Порядку);</w:t>
      </w:r>
    </w:p>
    <w:p w:rsidR="009D5BC2" w:rsidRPr="009D5BC2" w:rsidRDefault="009D5BC2" w:rsidP="009D5BC2">
      <w:pPr>
        <w:pStyle w:val="ConsPlusNormal"/>
        <w:ind w:firstLine="540"/>
        <w:jc w:val="both"/>
        <w:rPr>
          <w:rFonts w:ascii="Times New Roman" w:hAnsi="Times New Roman" w:cs="Times New Roman"/>
          <w:sz w:val="28"/>
          <w:szCs w:val="28"/>
        </w:rPr>
      </w:pPr>
      <w:proofErr w:type="gramStart"/>
      <w:r w:rsidRPr="009D5BC2">
        <w:rPr>
          <w:rFonts w:ascii="Times New Roman" w:hAnsi="Times New Roman" w:cs="Times New Roman"/>
          <w:sz w:val="28"/>
          <w:szCs w:val="28"/>
        </w:rPr>
        <w:t>значения коэффициентов соотношения отдельных затрат на оказание государственной услуги (выполнение работы), необходимые для определения базовых нормативов затрат на оказание государственных услуг (выполнение работ) и наименования государственных учреждений Ленинградской области, на базе информации о которых были определены значения базовых нормативов затрат на оказание государственных услуг (выполнение работ) (в соответствии с формой 4, установленной Приложением 1 к настоящему Порядку).</w:t>
      </w:r>
      <w:r w:rsidRPr="009D5BC2">
        <w:rPr>
          <w:rFonts w:ascii="Times New Roman" w:hAnsi="Times New Roman" w:cs="Times New Roman"/>
          <w:sz w:val="28"/>
          <w:szCs w:val="28"/>
        </w:rPr>
        <w:br w:type="page"/>
      </w:r>
      <w:proofErr w:type="gramEnd"/>
    </w:p>
    <w:p w:rsidR="009D5BC2" w:rsidRPr="00C547BD" w:rsidRDefault="009D5BC2" w:rsidP="009D5BC2">
      <w:pPr>
        <w:keepNext/>
        <w:spacing w:before="600" w:after="360" w:line="240" w:lineRule="auto"/>
        <w:jc w:val="center"/>
        <w:outlineLvl w:val="1"/>
        <w:rPr>
          <w:rFonts w:ascii="Times New Roman" w:eastAsia="Times New Roman" w:hAnsi="Times New Roman" w:cs="Times New Roman"/>
          <w:bCs/>
          <w:sz w:val="28"/>
          <w:szCs w:val="26"/>
          <w:lang w:eastAsia="ru-RU"/>
        </w:rPr>
      </w:pPr>
      <w:r w:rsidRPr="00C547BD">
        <w:rPr>
          <w:rFonts w:ascii="Times New Roman" w:eastAsia="Times New Roman" w:hAnsi="Times New Roman" w:cs="Times New Roman"/>
          <w:bCs/>
          <w:sz w:val="28"/>
          <w:szCs w:val="26"/>
          <w:lang w:eastAsia="ru-RU"/>
        </w:rPr>
        <w:t>Приложение 1.</w:t>
      </w:r>
      <w:r w:rsidRPr="00C547BD">
        <w:rPr>
          <w:rFonts w:ascii="Times New Roman" w:eastAsia="Times New Roman" w:hAnsi="Times New Roman" w:cs="Times New Roman"/>
          <w:bCs/>
          <w:sz w:val="28"/>
          <w:szCs w:val="26"/>
          <w:lang w:eastAsia="ru-RU"/>
        </w:rPr>
        <w:br/>
        <w:t>к порядку утверждения нормативных затрат, базовых нормативов затрат и корректирующих коэффициентов к базовым нормативам затрат на оказание государственных услуг (выполнение работ) в сфере культуры</w:t>
      </w:r>
    </w:p>
    <w:p w:rsidR="009D5BC2" w:rsidRPr="00C547BD" w:rsidRDefault="009D5BC2" w:rsidP="009D5BC2">
      <w:pPr>
        <w:keepNext/>
        <w:spacing w:before="240" w:after="120" w:line="240" w:lineRule="auto"/>
        <w:rPr>
          <w:rFonts w:ascii="Times New Roman" w:eastAsia="Times New Roman" w:hAnsi="Times New Roman" w:cs="Times New Roman"/>
          <w:bCs/>
          <w:sz w:val="20"/>
          <w:szCs w:val="20"/>
          <w:lang w:eastAsia="ru-RU"/>
        </w:rPr>
      </w:pPr>
      <w:r w:rsidRPr="00C547BD">
        <w:rPr>
          <w:rFonts w:ascii="Times New Roman" w:eastAsia="Times New Roman" w:hAnsi="Times New Roman" w:cs="Times New Roman"/>
          <w:bCs/>
          <w:sz w:val="20"/>
          <w:szCs w:val="20"/>
          <w:lang w:eastAsia="ru-RU"/>
        </w:rPr>
        <w:t>Форма 1. Форма утверждения значений базовых нормативов затрат на оказание государственных услуг (выполнение работ)</w:t>
      </w:r>
    </w:p>
    <w:tbl>
      <w:tblPr>
        <w:tblStyle w:val="1"/>
        <w:tblW w:w="10433" w:type="dxa"/>
        <w:tblLook w:val="04A0" w:firstRow="1" w:lastRow="0" w:firstColumn="1" w:lastColumn="0" w:noHBand="0" w:noVBand="1"/>
      </w:tblPr>
      <w:tblGrid>
        <w:gridCol w:w="1253"/>
        <w:gridCol w:w="1802"/>
        <w:gridCol w:w="991"/>
        <w:gridCol w:w="1061"/>
        <w:gridCol w:w="1064"/>
        <w:gridCol w:w="1063"/>
        <w:gridCol w:w="1074"/>
        <w:gridCol w:w="1061"/>
        <w:gridCol w:w="1064"/>
      </w:tblGrid>
      <w:tr w:rsidR="00C547BD" w:rsidRPr="00C547BD" w:rsidTr="005B79C5">
        <w:tc>
          <w:tcPr>
            <w:tcW w:w="954" w:type="dxa"/>
            <w:vMerge w:val="restart"/>
          </w:tcPr>
          <w:p w:rsidR="009D5BC2" w:rsidRPr="00C547BD" w:rsidRDefault="009D5BC2" w:rsidP="009D5BC2">
            <w:pPr>
              <w:spacing w:before="40" w:after="40"/>
              <w:jc w:val="center"/>
              <w:rPr>
                <w:rFonts w:ascii="Times New Roman" w:hAnsi="Times New Roman" w:cs="Times New Roman"/>
                <w:bCs/>
                <w:sz w:val="20"/>
                <w:szCs w:val="20"/>
              </w:rPr>
            </w:pPr>
            <w:r w:rsidRPr="00C547BD">
              <w:rPr>
                <w:rFonts w:ascii="Times New Roman" w:hAnsi="Times New Roman" w:cs="Times New Roman"/>
                <w:bCs/>
                <w:sz w:val="20"/>
                <w:szCs w:val="20"/>
              </w:rPr>
              <w:t>Уникальный номер реестровой записи</w:t>
            </w:r>
          </w:p>
        </w:tc>
        <w:tc>
          <w:tcPr>
            <w:tcW w:w="1824" w:type="dxa"/>
            <w:vMerge w:val="restart"/>
          </w:tcPr>
          <w:p w:rsidR="009D5BC2" w:rsidRPr="00C547BD" w:rsidRDefault="009D5BC2" w:rsidP="009D5BC2">
            <w:pPr>
              <w:spacing w:before="40" w:after="40"/>
              <w:jc w:val="center"/>
              <w:rPr>
                <w:rFonts w:ascii="Times New Roman" w:hAnsi="Times New Roman" w:cs="Times New Roman"/>
                <w:bCs/>
                <w:sz w:val="20"/>
                <w:szCs w:val="20"/>
              </w:rPr>
            </w:pPr>
            <w:r w:rsidRPr="00C547BD">
              <w:rPr>
                <w:rFonts w:ascii="Times New Roman" w:hAnsi="Times New Roman" w:cs="Times New Roman"/>
                <w:bCs/>
                <w:sz w:val="20"/>
                <w:szCs w:val="20"/>
              </w:rPr>
              <w:t>Наименование государственной услуги (работы)</w:t>
            </w:r>
          </w:p>
        </w:tc>
        <w:tc>
          <w:tcPr>
            <w:tcW w:w="992" w:type="dxa"/>
            <w:vMerge w:val="restart"/>
          </w:tcPr>
          <w:p w:rsidR="009D5BC2" w:rsidRPr="00C547BD" w:rsidRDefault="009D5BC2" w:rsidP="009D5BC2">
            <w:pPr>
              <w:spacing w:before="40" w:after="40"/>
              <w:jc w:val="center"/>
              <w:rPr>
                <w:rFonts w:ascii="Times New Roman" w:hAnsi="Times New Roman" w:cs="Times New Roman"/>
                <w:bCs/>
                <w:sz w:val="20"/>
                <w:szCs w:val="20"/>
              </w:rPr>
            </w:pPr>
            <w:r w:rsidRPr="00C547BD">
              <w:rPr>
                <w:rFonts w:ascii="Times New Roman" w:hAnsi="Times New Roman" w:cs="Times New Roman"/>
                <w:bCs/>
                <w:sz w:val="20"/>
                <w:szCs w:val="20"/>
              </w:rPr>
              <w:t>Базовый норматив затрат,</w:t>
            </w:r>
            <w:r w:rsidRPr="00C547BD">
              <w:rPr>
                <w:rFonts w:ascii="Times New Roman" w:hAnsi="Times New Roman" w:cs="Times New Roman"/>
                <w:bCs/>
                <w:sz w:val="20"/>
                <w:szCs w:val="20"/>
              </w:rPr>
              <w:br/>
              <w:t>руб. на ед.</w:t>
            </w:r>
          </w:p>
        </w:tc>
        <w:tc>
          <w:tcPr>
            <w:tcW w:w="3331" w:type="dxa"/>
            <w:gridSpan w:val="3"/>
          </w:tcPr>
          <w:p w:rsidR="009D5BC2" w:rsidRPr="00C547BD" w:rsidRDefault="009D5BC2" w:rsidP="009D5BC2">
            <w:pPr>
              <w:spacing w:before="40" w:after="40"/>
              <w:jc w:val="center"/>
              <w:rPr>
                <w:rFonts w:ascii="Times New Roman" w:hAnsi="Times New Roman" w:cs="Times New Roman"/>
                <w:bCs/>
                <w:sz w:val="20"/>
                <w:szCs w:val="20"/>
              </w:rPr>
            </w:pPr>
            <w:r w:rsidRPr="00C547BD">
              <w:rPr>
                <w:rFonts w:ascii="Times New Roman" w:hAnsi="Times New Roman" w:cs="Times New Roman"/>
                <w:bCs/>
                <w:sz w:val="20"/>
                <w:szCs w:val="20"/>
              </w:rPr>
              <w:t>ND</w:t>
            </w:r>
          </w:p>
        </w:tc>
        <w:tc>
          <w:tcPr>
            <w:tcW w:w="3332" w:type="dxa"/>
            <w:gridSpan w:val="3"/>
            <w:tcBorders>
              <w:left w:val="single" w:sz="4" w:space="0" w:color="auto"/>
            </w:tcBorders>
          </w:tcPr>
          <w:p w:rsidR="009D5BC2" w:rsidRPr="00C547BD" w:rsidRDefault="009D5BC2" w:rsidP="009D5BC2">
            <w:pPr>
              <w:spacing w:before="40" w:after="40"/>
              <w:jc w:val="center"/>
              <w:rPr>
                <w:rFonts w:ascii="Times New Roman" w:hAnsi="Times New Roman" w:cs="Times New Roman"/>
                <w:bCs/>
                <w:sz w:val="20"/>
                <w:szCs w:val="20"/>
              </w:rPr>
            </w:pPr>
            <w:r w:rsidRPr="00C547BD">
              <w:rPr>
                <w:rFonts w:ascii="Times New Roman" w:hAnsi="Times New Roman" w:cs="Times New Roman"/>
                <w:bCs/>
                <w:sz w:val="20"/>
                <w:szCs w:val="20"/>
              </w:rPr>
              <w:t>NO</w:t>
            </w:r>
          </w:p>
        </w:tc>
      </w:tr>
      <w:tr w:rsidR="00C547BD" w:rsidRPr="00C547BD" w:rsidTr="005B79C5">
        <w:tc>
          <w:tcPr>
            <w:tcW w:w="954" w:type="dxa"/>
            <w:vMerge/>
          </w:tcPr>
          <w:p w:rsidR="009D5BC2" w:rsidRPr="00C547BD" w:rsidRDefault="009D5BC2" w:rsidP="009D5BC2">
            <w:pPr>
              <w:spacing w:before="40" w:after="40"/>
              <w:jc w:val="center"/>
              <w:rPr>
                <w:rFonts w:ascii="Times New Roman" w:hAnsi="Times New Roman" w:cs="Times New Roman"/>
                <w:bCs/>
                <w:sz w:val="20"/>
                <w:szCs w:val="20"/>
              </w:rPr>
            </w:pPr>
          </w:p>
        </w:tc>
        <w:tc>
          <w:tcPr>
            <w:tcW w:w="1824" w:type="dxa"/>
            <w:vMerge/>
          </w:tcPr>
          <w:p w:rsidR="009D5BC2" w:rsidRPr="00C547BD" w:rsidRDefault="009D5BC2" w:rsidP="009D5BC2">
            <w:pPr>
              <w:spacing w:before="40" w:after="40"/>
              <w:jc w:val="center"/>
              <w:rPr>
                <w:rFonts w:ascii="Times New Roman" w:hAnsi="Times New Roman" w:cs="Times New Roman"/>
                <w:bCs/>
                <w:sz w:val="20"/>
                <w:szCs w:val="20"/>
              </w:rPr>
            </w:pPr>
          </w:p>
        </w:tc>
        <w:tc>
          <w:tcPr>
            <w:tcW w:w="992" w:type="dxa"/>
            <w:vMerge/>
          </w:tcPr>
          <w:p w:rsidR="009D5BC2" w:rsidRPr="00C547BD" w:rsidRDefault="009D5BC2" w:rsidP="009D5BC2">
            <w:pPr>
              <w:spacing w:before="40" w:after="40"/>
              <w:jc w:val="center"/>
              <w:rPr>
                <w:rFonts w:ascii="Times New Roman" w:hAnsi="Times New Roman" w:cs="Times New Roman"/>
                <w:bCs/>
                <w:sz w:val="20"/>
                <w:szCs w:val="20"/>
              </w:rPr>
            </w:pPr>
          </w:p>
        </w:tc>
        <w:tc>
          <w:tcPr>
            <w:tcW w:w="1110" w:type="dxa"/>
          </w:tcPr>
          <w:p w:rsidR="009D5BC2" w:rsidRPr="00C547BD" w:rsidRDefault="009D5BC2" w:rsidP="009D5BC2">
            <w:pPr>
              <w:spacing w:before="40" w:after="40"/>
              <w:jc w:val="center"/>
              <w:rPr>
                <w:rFonts w:ascii="Times New Roman" w:hAnsi="Times New Roman" w:cs="Times New Roman"/>
                <w:bCs/>
                <w:sz w:val="20"/>
                <w:szCs w:val="20"/>
              </w:rPr>
            </w:pPr>
            <w:proofErr w:type="spellStart"/>
            <w:proofErr w:type="gramStart"/>
            <w:r w:rsidRPr="00C547BD">
              <w:rPr>
                <w:rFonts w:ascii="Times New Roman" w:hAnsi="Times New Roman" w:cs="Times New Roman"/>
                <w:bCs/>
                <w:sz w:val="20"/>
                <w:szCs w:val="20"/>
              </w:rPr>
              <w:t>ND</w:t>
            </w:r>
            <w:proofErr w:type="gramEnd"/>
            <w:r w:rsidRPr="00C547BD">
              <w:rPr>
                <w:rFonts w:ascii="Times New Roman" w:hAnsi="Times New Roman" w:cs="Times New Roman"/>
                <w:bCs/>
                <w:sz w:val="20"/>
                <w:szCs w:val="20"/>
              </w:rPr>
              <w:t>от</w:t>
            </w:r>
            <w:proofErr w:type="spellEnd"/>
          </w:p>
        </w:tc>
        <w:tc>
          <w:tcPr>
            <w:tcW w:w="1111" w:type="dxa"/>
          </w:tcPr>
          <w:p w:rsidR="009D5BC2" w:rsidRPr="00C547BD" w:rsidRDefault="009D5BC2" w:rsidP="009D5BC2">
            <w:pPr>
              <w:spacing w:before="40" w:after="40"/>
              <w:jc w:val="center"/>
              <w:rPr>
                <w:rFonts w:ascii="Times New Roman" w:hAnsi="Times New Roman" w:cs="Times New Roman"/>
                <w:bCs/>
                <w:sz w:val="20"/>
                <w:szCs w:val="20"/>
              </w:rPr>
            </w:pPr>
            <w:proofErr w:type="spellStart"/>
            <w:proofErr w:type="gramStart"/>
            <w:r w:rsidRPr="00C547BD">
              <w:rPr>
                <w:rFonts w:ascii="Times New Roman" w:hAnsi="Times New Roman" w:cs="Times New Roman"/>
                <w:bCs/>
                <w:sz w:val="20"/>
                <w:szCs w:val="20"/>
              </w:rPr>
              <w:t>ND</w:t>
            </w:r>
            <w:proofErr w:type="gramEnd"/>
            <w:r w:rsidRPr="00C547BD">
              <w:rPr>
                <w:rFonts w:ascii="Times New Roman" w:hAnsi="Times New Roman" w:cs="Times New Roman"/>
                <w:bCs/>
                <w:sz w:val="20"/>
                <w:szCs w:val="20"/>
              </w:rPr>
              <w:t>мз</w:t>
            </w:r>
            <w:proofErr w:type="spellEnd"/>
          </w:p>
        </w:tc>
        <w:tc>
          <w:tcPr>
            <w:tcW w:w="1110" w:type="dxa"/>
          </w:tcPr>
          <w:p w:rsidR="009D5BC2" w:rsidRPr="00C547BD" w:rsidRDefault="009D5BC2" w:rsidP="009D5BC2">
            <w:pPr>
              <w:spacing w:before="40" w:after="40"/>
              <w:jc w:val="center"/>
              <w:rPr>
                <w:rFonts w:ascii="Times New Roman" w:hAnsi="Times New Roman" w:cs="Times New Roman"/>
                <w:bCs/>
                <w:sz w:val="20"/>
                <w:szCs w:val="20"/>
              </w:rPr>
            </w:pPr>
            <w:proofErr w:type="spellStart"/>
            <w:proofErr w:type="gramStart"/>
            <w:r w:rsidRPr="00C547BD">
              <w:rPr>
                <w:rFonts w:ascii="Times New Roman" w:hAnsi="Times New Roman" w:cs="Times New Roman"/>
                <w:bCs/>
                <w:sz w:val="20"/>
                <w:szCs w:val="20"/>
              </w:rPr>
              <w:t>ND</w:t>
            </w:r>
            <w:proofErr w:type="gramEnd"/>
            <w:r w:rsidRPr="00C547BD">
              <w:rPr>
                <w:rFonts w:ascii="Times New Roman" w:hAnsi="Times New Roman" w:cs="Times New Roman"/>
                <w:bCs/>
                <w:sz w:val="20"/>
                <w:szCs w:val="20"/>
              </w:rPr>
              <w:t>пр</w:t>
            </w:r>
            <w:proofErr w:type="spellEnd"/>
          </w:p>
        </w:tc>
        <w:tc>
          <w:tcPr>
            <w:tcW w:w="1111" w:type="dxa"/>
            <w:tcBorders>
              <w:left w:val="single" w:sz="4" w:space="0" w:color="auto"/>
            </w:tcBorders>
          </w:tcPr>
          <w:p w:rsidR="009D5BC2" w:rsidRPr="00C547BD" w:rsidRDefault="009D5BC2" w:rsidP="009D5BC2">
            <w:pPr>
              <w:spacing w:before="40" w:after="40"/>
              <w:jc w:val="center"/>
              <w:rPr>
                <w:rFonts w:ascii="Times New Roman" w:hAnsi="Times New Roman" w:cs="Times New Roman"/>
                <w:bCs/>
                <w:sz w:val="20"/>
                <w:szCs w:val="20"/>
              </w:rPr>
            </w:pPr>
            <w:proofErr w:type="spellStart"/>
            <w:proofErr w:type="gramStart"/>
            <w:r w:rsidRPr="00C547BD">
              <w:rPr>
                <w:rFonts w:ascii="Times New Roman" w:hAnsi="Times New Roman" w:cs="Times New Roman"/>
                <w:bCs/>
                <w:sz w:val="20"/>
                <w:szCs w:val="20"/>
              </w:rPr>
              <w:t>NO</w:t>
            </w:r>
            <w:proofErr w:type="gramEnd"/>
            <w:r w:rsidRPr="00C547BD">
              <w:rPr>
                <w:rFonts w:ascii="Times New Roman" w:hAnsi="Times New Roman" w:cs="Times New Roman"/>
                <w:bCs/>
                <w:sz w:val="20"/>
                <w:szCs w:val="20"/>
              </w:rPr>
              <w:t>сни</w:t>
            </w:r>
            <w:proofErr w:type="spellEnd"/>
          </w:p>
        </w:tc>
        <w:tc>
          <w:tcPr>
            <w:tcW w:w="1110" w:type="dxa"/>
          </w:tcPr>
          <w:p w:rsidR="009D5BC2" w:rsidRPr="00C547BD" w:rsidRDefault="009D5BC2" w:rsidP="009D5BC2">
            <w:pPr>
              <w:spacing w:before="40" w:after="40"/>
              <w:jc w:val="center"/>
              <w:rPr>
                <w:rFonts w:ascii="Times New Roman" w:hAnsi="Times New Roman" w:cs="Times New Roman"/>
                <w:bCs/>
                <w:sz w:val="20"/>
                <w:szCs w:val="20"/>
              </w:rPr>
            </w:pPr>
            <w:proofErr w:type="spellStart"/>
            <w:proofErr w:type="gramStart"/>
            <w:r w:rsidRPr="00C547BD">
              <w:rPr>
                <w:rFonts w:ascii="Times New Roman" w:hAnsi="Times New Roman" w:cs="Times New Roman"/>
                <w:bCs/>
                <w:sz w:val="20"/>
                <w:szCs w:val="20"/>
              </w:rPr>
              <w:t>NO</w:t>
            </w:r>
            <w:proofErr w:type="gramEnd"/>
            <w:r w:rsidRPr="00C547BD">
              <w:rPr>
                <w:rFonts w:ascii="Times New Roman" w:hAnsi="Times New Roman" w:cs="Times New Roman"/>
                <w:bCs/>
                <w:sz w:val="20"/>
                <w:szCs w:val="20"/>
              </w:rPr>
              <w:t>от</w:t>
            </w:r>
            <w:proofErr w:type="spellEnd"/>
          </w:p>
        </w:tc>
        <w:tc>
          <w:tcPr>
            <w:tcW w:w="1111" w:type="dxa"/>
          </w:tcPr>
          <w:p w:rsidR="009D5BC2" w:rsidRPr="00C547BD" w:rsidRDefault="009D5BC2" w:rsidP="009D5BC2">
            <w:pPr>
              <w:spacing w:before="40" w:after="40"/>
              <w:jc w:val="center"/>
              <w:rPr>
                <w:rFonts w:ascii="Times New Roman" w:hAnsi="Times New Roman" w:cs="Times New Roman"/>
                <w:bCs/>
                <w:sz w:val="20"/>
                <w:szCs w:val="20"/>
              </w:rPr>
            </w:pPr>
            <w:proofErr w:type="spellStart"/>
            <w:proofErr w:type="gramStart"/>
            <w:r w:rsidRPr="00C547BD">
              <w:rPr>
                <w:rFonts w:ascii="Times New Roman" w:hAnsi="Times New Roman" w:cs="Times New Roman"/>
                <w:bCs/>
                <w:sz w:val="20"/>
                <w:szCs w:val="20"/>
              </w:rPr>
              <w:t>NO</w:t>
            </w:r>
            <w:proofErr w:type="gramEnd"/>
            <w:r w:rsidRPr="00C547BD">
              <w:rPr>
                <w:rFonts w:ascii="Times New Roman" w:hAnsi="Times New Roman" w:cs="Times New Roman"/>
                <w:bCs/>
                <w:sz w:val="20"/>
                <w:szCs w:val="20"/>
              </w:rPr>
              <w:t>пр</w:t>
            </w:r>
            <w:proofErr w:type="spellEnd"/>
          </w:p>
        </w:tc>
      </w:tr>
      <w:tr w:rsidR="00C547BD" w:rsidRPr="00C547BD" w:rsidTr="005B79C5">
        <w:tc>
          <w:tcPr>
            <w:tcW w:w="954" w:type="dxa"/>
          </w:tcPr>
          <w:p w:rsidR="009D5BC2" w:rsidRPr="00C547BD" w:rsidRDefault="009D5BC2" w:rsidP="009D5BC2">
            <w:pPr>
              <w:spacing w:before="40" w:after="40"/>
              <w:rPr>
                <w:rFonts w:ascii="Times New Roman" w:hAnsi="Times New Roman" w:cs="Times New Roman"/>
                <w:sz w:val="22"/>
                <w:szCs w:val="20"/>
              </w:rPr>
            </w:pPr>
          </w:p>
        </w:tc>
        <w:tc>
          <w:tcPr>
            <w:tcW w:w="1824" w:type="dxa"/>
          </w:tcPr>
          <w:p w:rsidR="009D5BC2" w:rsidRPr="00C547BD" w:rsidRDefault="009D5BC2" w:rsidP="009D5BC2">
            <w:pPr>
              <w:spacing w:before="40" w:after="40"/>
              <w:rPr>
                <w:rFonts w:ascii="Times New Roman" w:hAnsi="Times New Roman" w:cs="Times New Roman"/>
                <w:sz w:val="22"/>
                <w:szCs w:val="20"/>
              </w:rPr>
            </w:pPr>
          </w:p>
        </w:tc>
        <w:tc>
          <w:tcPr>
            <w:tcW w:w="992" w:type="dxa"/>
          </w:tcPr>
          <w:p w:rsidR="009D5BC2" w:rsidRPr="00C547BD" w:rsidRDefault="009D5BC2" w:rsidP="009D5BC2">
            <w:pPr>
              <w:spacing w:before="40" w:after="40"/>
              <w:rPr>
                <w:rFonts w:ascii="Times New Roman" w:hAnsi="Times New Roman" w:cs="Times New Roman"/>
                <w:sz w:val="22"/>
                <w:szCs w:val="20"/>
              </w:rPr>
            </w:pPr>
          </w:p>
        </w:tc>
        <w:tc>
          <w:tcPr>
            <w:tcW w:w="1110" w:type="dxa"/>
          </w:tcPr>
          <w:p w:rsidR="009D5BC2" w:rsidRPr="00C547BD" w:rsidRDefault="009D5BC2" w:rsidP="009D5BC2">
            <w:pPr>
              <w:spacing w:before="40" w:after="40"/>
              <w:rPr>
                <w:rFonts w:ascii="Times New Roman" w:hAnsi="Times New Roman" w:cs="Times New Roman"/>
                <w:sz w:val="22"/>
                <w:szCs w:val="20"/>
              </w:rPr>
            </w:pPr>
          </w:p>
        </w:tc>
        <w:tc>
          <w:tcPr>
            <w:tcW w:w="1111" w:type="dxa"/>
          </w:tcPr>
          <w:p w:rsidR="009D5BC2" w:rsidRPr="00C547BD" w:rsidRDefault="009D5BC2" w:rsidP="009D5BC2">
            <w:pPr>
              <w:spacing w:before="40" w:after="40"/>
              <w:rPr>
                <w:rFonts w:ascii="Times New Roman" w:hAnsi="Times New Roman" w:cs="Times New Roman"/>
                <w:sz w:val="22"/>
                <w:szCs w:val="20"/>
              </w:rPr>
            </w:pPr>
          </w:p>
        </w:tc>
        <w:tc>
          <w:tcPr>
            <w:tcW w:w="1110" w:type="dxa"/>
          </w:tcPr>
          <w:p w:rsidR="009D5BC2" w:rsidRPr="00C547BD" w:rsidRDefault="009D5BC2" w:rsidP="009D5BC2">
            <w:pPr>
              <w:spacing w:before="40" w:after="40"/>
              <w:rPr>
                <w:rFonts w:ascii="Times New Roman" w:hAnsi="Times New Roman" w:cs="Times New Roman"/>
                <w:sz w:val="22"/>
                <w:szCs w:val="20"/>
              </w:rPr>
            </w:pPr>
          </w:p>
        </w:tc>
        <w:tc>
          <w:tcPr>
            <w:tcW w:w="1111" w:type="dxa"/>
          </w:tcPr>
          <w:p w:rsidR="009D5BC2" w:rsidRPr="00C547BD" w:rsidRDefault="009D5BC2" w:rsidP="009D5BC2">
            <w:pPr>
              <w:spacing w:before="40" w:after="40"/>
              <w:rPr>
                <w:rFonts w:ascii="Times New Roman" w:hAnsi="Times New Roman" w:cs="Times New Roman"/>
                <w:sz w:val="22"/>
                <w:szCs w:val="20"/>
              </w:rPr>
            </w:pPr>
          </w:p>
        </w:tc>
        <w:tc>
          <w:tcPr>
            <w:tcW w:w="1110" w:type="dxa"/>
          </w:tcPr>
          <w:p w:rsidR="009D5BC2" w:rsidRPr="00C547BD" w:rsidRDefault="009D5BC2" w:rsidP="009D5BC2">
            <w:pPr>
              <w:spacing w:before="40" w:after="40"/>
              <w:rPr>
                <w:rFonts w:ascii="Times New Roman" w:hAnsi="Times New Roman" w:cs="Times New Roman"/>
                <w:sz w:val="22"/>
                <w:szCs w:val="20"/>
              </w:rPr>
            </w:pPr>
          </w:p>
        </w:tc>
        <w:tc>
          <w:tcPr>
            <w:tcW w:w="1111" w:type="dxa"/>
          </w:tcPr>
          <w:p w:rsidR="009D5BC2" w:rsidRPr="00C547BD" w:rsidRDefault="009D5BC2" w:rsidP="009D5BC2">
            <w:pPr>
              <w:spacing w:before="40" w:after="40"/>
              <w:rPr>
                <w:rFonts w:ascii="Times New Roman" w:hAnsi="Times New Roman" w:cs="Times New Roman"/>
                <w:sz w:val="22"/>
                <w:szCs w:val="20"/>
              </w:rPr>
            </w:pPr>
          </w:p>
        </w:tc>
      </w:tr>
      <w:tr w:rsidR="00C547BD" w:rsidRPr="00C547BD" w:rsidTr="005B79C5">
        <w:tc>
          <w:tcPr>
            <w:tcW w:w="954" w:type="dxa"/>
          </w:tcPr>
          <w:p w:rsidR="009D5BC2" w:rsidRPr="00C547BD" w:rsidRDefault="009D5BC2" w:rsidP="009D5BC2">
            <w:pPr>
              <w:spacing w:before="40" w:after="40"/>
              <w:rPr>
                <w:rFonts w:ascii="Times New Roman" w:hAnsi="Times New Roman" w:cs="Times New Roman"/>
                <w:sz w:val="22"/>
                <w:szCs w:val="20"/>
              </w:rPr>
            </w:pPr>
          </w:p>
        </w:tc>
        <w:tc>
          <w:tcPr>
            <w:tcW w:w="1824" w:type="dxa"/>
          </w:tcPr>
          <w:p w:rsidR="009D5BC2" w:rsidRPr="00C547BD" w:rsidRDefault="009D5BC2" w:rsidP="009D5BC2">
            <w:pPr>
              <w:spacing w:before="40" w:after="40"/>
              <w:rPr>
                <w:rFonts w:ascii="Times New Roman" w:hAnsi="Times New Roman" w:cs="Times New Roman"/>
                <w:sz w:val="22"/>
                <w:szCs w:val="20"/>
              </w:rPr>
            </w:pPr>
          </w:p>
        </w:tc>
        <w:tc>
          <w:tcPr>
            <w:tcW w:w="992" w:type="dxa"/>
          </w:tcPr>
          <w:p w:rsidR="009D5BC2" w:rsidRPr="00C547BD" w:rsidRDefault="009D5BC2" w:rsidP="009D5BC2">
            <w:pPr>
              <w:spacing w:before="40" w:after="40"/>
              <w:rPr>
                <w:rFonts w:ascii="Times New Roman" w:hAnsi="Times New Roman" w:cs="Times New Roman"/>
                <w:sz w:val="22"/>
                <w:szCs w:val="20"/>
              </w:rPr>
            </w:pPr>
          </w:p>
        </w:tc>
        <w:tc>
          <w:tcPr>
            <w:tcW w:w="1110" w:type="dxa"/>
          </w:tcPr>
          <w:p w:rsidR="009D5BC2" w:rsidRPr="00C547BD" w:rsidRDefault="009D5BC2" w:rsidP="009D5BC2">
            <w:pPr>
              <w:spacing w:before="40" w:after="40"/>
              <w:rPr>
                <w:rFonts w:ascii="Times New Roman" w:hAnsi="Times New Roman" w:cs="Times New Roman"/>
                <w:sz w:val="22"/>
                <w:szCs w:val="20"/>
              </w:rPr>
            </w:pPr>
          </w:p>
        </w:tc>
        <w:tc>
          <w:tcPr>
            <w:tcW w:w="1111" w:type="dxa"/>
          </w:tcPr>
          <w:p w:rsidR="009D5BC2" w:rsidRPr="00C547BD" w:rsidRDefault="009D5BC2" w:rsidP="009D5BC2">
            <w:pPr>
              <w:spacing w:before="40" w:after="40"/>
              <w:rPr>
                <w:rFonts w:ascii="Times New Roman" w:hAnsi="Times New Roman" w:cs="Times New Roman"/>
                <w:sz w:val="22"/>
                <w:szCs w:val="20"/>
              </w:rPr>
            </w:pPr>
          </w:p>
        </w:tc>
        <w:tc>
          <w:tcPr>
            <w:tcW w:w="1110" w:type="dxa"/>
          </w:tcPr>
          <w:p w:rsidR="009D5BC2" w:rsidRPr="00C547BD" w:rsidRDefault="009D5BC2" w:rsidP="009D5BC2">
            <w:pPr>
              <w:spacing w:before="40" w:after="40"/>
              <w:rPr>
                <w:rFonts w:ascii="Times New Roman" w:hAnsi="Times New Roman" w:cs="Times New Roman"/>
                <w:sz w:val="22"/>
                <w:szCs w:val="20"/>
              </w:rPr>
            </w:pPr>
          </w:p>
        </w:tc>
        <w:tc>
          <w:tcPr>
            <w:tcW w:w="1111" w:type="dxa"/>
          </w:tcPr>
          <w:p w:rsidR="009D5BC2" w:rsidRPr="00C547BD" w:rsidRDefault="009D5BC2" w:rsidP="009D5BC2">
            <w:pPr>
              <w:spacing w:before="40" w:after="40"/>
              <w:rPr>
                <w:rFonts w:ascii="Times New Roman" w:hAnsi="Times New Roman" w:cs="Times New Roman"/>
                <w:sz w:val="22"/>
                <w:szCs w:val="20"/>
              </w:rPr>
            </w:pPr>
          </w:p>
        </w:tc>
        <w:tc>
          <w:tcPr>
            <w:tcW w:w="1110" w:type="dxa"/>
          </w:tcPr>
          <w:p w:rsidR="009D5BC2" w:rsidRPr="00C547BD" w:rsidRDefault="009D5BC2" w:rsidP="009D5BC2">
            <w:pPr>
              <w:spacing w:before="40" w:after="40"/>
              <w:rPr>
                <w:rFonts w:ascii="Times New Roman" w:hAnsi="Times New Roman" w:cs="Times New Roman"/>
                <w:sz w:val="22"/>
                <w:szCs w:val="20"/>
              </w:rPr>
            </w:pPr>
          </w:p>
        </w:tc>
        <w:tc>
          <w:tcPr>
            <w:tcW w:w="1111" w:type="dxa"/>
          </w:tcPr>
          <w:p w:rsidR="009D5BC2" w:rsidRPr="00C547BD" w:rsidRDefault="009D5BC2" w:rsidP="009D5BC2">
            <w:pPr>
              <w:spacing w:before="40" w:after="40"/>
              <w:rPr>
                <w:rFonts w:ascii="Times New Roman" w:hAnsi="Times New Roman" w:cs="Times New Roman"/>
                <w:sz w:val="22"/>
                <w:szCs w:val="20"/>
              </w:rPr>
            </w:pPr>
          </w:p>
        </w:tc>
      </w:tr>
      <w:tr w:rsidR="00C547BD" w:rsidRPr="00C547BD" w:rsidTr="005B79C5">
        <w:tc>
          <w:tcPr>
            <w:tcW w:w="954" w:type="dxa"/>
          </w:tcPr>
          <w:p w:rsidR="009D5BC2" w:rsidRPr="00C547BD" w:rsidRDefault="009D5BC2" w:rsidP="009D5BC2">
            <w:pPr>
              <w:spacing w:before="40" w:after="40"/>
              <w:rPr>
                <w:rFonts w:ascii="Times New Roman" w:hAnsi="Times New Roman" w:cs="Times New Roman"/>
                <w:sz w:val="22"/>
                <w:szCs w:val="20"/>
              </w:rPr>
            </w:pPr>
          </w:p>
        </w:tc>
        <w:tc>
          <w:tcPr>
            <w:tcW w:w="1824" w:type="dxa"/>
          </w:tcPr>
          <w:p w:rsidR="009D5BC2" w:rsidRPr="00C547BD" w:rsidRDefault="009D5BC2" w:rsidP="009D5BC2">
            <w:pPr>
              <w:spacing w:before="40" w:after="40"/>
              <w:rPr>
                <w:rFonts w:ascii="Times New Roman" w:hAnsi="Times New Roman" w:cs="Times New Roman"/>
                <w:sz w:val="22"/>
                <w:szCs w:val="20"/>
              </w:rPr>
            </w:pPr>
          </w:p>
        </w:tc>
        <w:tc>
          <w:tcPr>
            <w:tcW w:w="992" w:type="dxa"/>
          </w:tcPr>
          <w:p w:rsidR="009D5BC2" w:rsidRPr="00C547BD" w:rsidRDefault="009D5BC2" w:rsidP="009D5BC2">
            <w:pPr>
              <w:spacing w:before="40" w:after="40"/>
              <w:rPr>
                <w:rFonts w:ascii="Times New Roman" w:hAnsi="Times New Roman" w:cs="Times New Roman"/>
                <w:sz w:val="22"/>
                <w:szCs w:val="20"/>
              </w:rPr>
            </w:pPr>
          </w:p>
        </w:tc>
        <w:tc>
          <w:tcPr>
            <w:tcW w:w="1110" w:type="dxa"/>
          </w:tcPr>
          <w:p w:rsidR="009D5BC2" w:rsidRPr="00C547BD" w:rsidRDefault="009D5BC2" w:rsidP="009D5BC2">
            <w:pPr>
              <w:spacing w:before="40" w:after="40"/>
              <w:rPr>
                <w:rFonts w:ascii="Times New Roman" w:hAnsi="Times New Roman" w:cs="Times New Roman"/>
                <w:sz w:val="22"/>
                <w:szCs w:val="20"/>
              </w:rPr>
            </w:pPr>
          </w:p>
        </w:tc>
        <w:tc>
          <w:tcPr>
            <w:tcW w:w="1111" w:type="dxa"/>
          </w:tcPr>
          <w:p w:rsidR="009D5BC2" w:rsidRPr="00C547BD" w:rsidRDefault="009D5BC2" w:rsidP="009D5BC2">
            <w:pPr>
              <w:spacing w:before="40" w:after="40"/>
              <w:rPr>
                <w:rFonts w:ascii="Times New Roman" w:hAnsi="Times New Roman" w:cs="Times New Roman"/>
                <w:sz w:val="22"/>
                <w:szCs w:val="20"/>
              </w:rPr>
            </w:pPr>
          </w:p>
        </w:tc>
        <w:tc>
          <w:tcPr>
            <w:tcW w:w="1110" w:type="dxa"/>
          </w:tcPr>
          <w:p w:rsidR="009D5BC2" w:rsidRPr="00C547BD" w:rsidRDefault="009D5BC2" w:rsidP="009D5BC2">
            <w:pPr>
              <w:spacing w:before="40" w:after="40"/>
              <w:rPr>
                <w:rFonts w:ascii="Times New Roman" w:hAnsi="Times New Roman" w:cs="Times New Roman"/>
                <w:sz w:val="22"/>
                <w:szCs w:val="20"/>
              </w:rPr>
            </w:pPr>
          </w:p>
        </w:tc>
        <w:tc>
          <w:tcPr>
            <w:tcW w:w="1111" w:type="dxa"/>
          </w:tcPr>
          <w:p w:rsidR="009D5BC2" w:rsidRPr="00C547BD" w:rsidRDefault="009D5BC2" w:rsidP="009D5BC2">
            <w:pPr>
              <w:spacing w:before="40" w:after="40"/>
              <w:rPr>
                <w:rFonts w:ascii="Times New Roman" w:hAnsi="Times New Roman" w:cs="Times New Roman"/>
                <w:sz w:val="22"/>
                <w:szCs w:val="20"/>
              </w:rPr>
            </w:pPr>
          </w:p>
        </w:tc>
        <w:tc>
          <w:tcPr>
            <w:tcW w:w="1110" w:type="dxa"/>
          </w:tcPr>
          <w:p w:rsidR="009D5BC2" w:rsidRPr="00C547BD" w:rsidRDefault="009D5BC2" w:rsidP="009D5BC2">
            <w:pPr>
              <w:spacing w:before="40" w:after="40"/>
              <w:rPr>
                <w:rFonts w:ascii="Times New Roman" w:hAnsi="Times New Roman" w:cs="Times New Roman"/>
                <w:sz w:val="22"/>
                <w:szCs w:val="20"/>
              </w:rPr>
            </w:pPr>
          </w:p>
        </w:tc>
        <w:tc>
          <w:tcPr>
            <w:tcW w:w="1111" w:type="dxa"/>
          </w:tcPr>
          <w:p w:rsidR="009D5BC2" w:rsidRPr="00C547BD" w:rsidRDefault="009D5BC2" w:rsidP="009D5BC2">
            <w:pPr>
              <w:spacing w:before="40" w:after="40"/>
              <w:rPr>
                <w:rFonts w:ascii="Times New Roman" w:hAnsi="Times New Roman" w:cs="Times New Roman"/>
                <w:sz w:val="22"/>
                <w:szCs w:val="20"/>
              </w:rPr>
            </w:pPr>
          </w:p>
        </w:tc>
      </w:tr>
    </w:tbl>
    <w:p w:rsidR="009D5BC2" w:rsidRPr="00C547BD" w:rsidRDefault="009D5BC2" w:rsidP="009D5BC2">
      <w:pPr>
        <w:keepNext/>
        <w:spacing w:before="240" w:after="120" w:line="240" w:lineRule="auto"/>
        <w:rPr>
          <w:rFonts w:ascii="Times New Roman" w:eastAsia="Times New Roman" w:hAnsi="Times New Roman" w:cs="Times New Roman"/>
          <w:bCs/>
          <w:sz w:val="20"/>
          <w:szCs w:val="20"/>
          <w:lang w:eastAsia="ru-RU"/>
        </w:rPr>
      </w:pPr>
      <w:r w:rsidRPr="00C547BD">
        <w:rPr>
          <w:rFonts w:ascii="Times New Roman" w:eastAsia="Times New Roman" w:hAnsi="Times New Roman" w:cs="Times New Roman"/>
          <w:bCs/>
          <w:sz w:val="20"/>
          <w:szCs w:val="20"/>
          <w:lang w:eastAsia="ru-RU"/>
        </w:rPr>
        <w:t>Форма 2. Форма утверждения значений отраслевых корректирующих коэффициентов</w:t>
      </w:r>
    </w:p>
    <w:tbl>
      <w:tblPr>
        <w:tblStyle w:val="1"/>
        <w:tblW w:w="10433" w:type="dxa"/>
        <w:tblLook w:val="04A0" w:firstRow="1" w:lastRow="0" w:firstColumn="1" w:lastColumn="0" w:noHBand="0" w:noVBand="1"/>
      </w:tblPr>
      <w:tblGrid>
        <w:gridCol w:w="1252"/>
        <w:gridCol w:w="2746"/>
        <w:gridCol w:w="3269"/>
        <w:gridCol w:w="3166"/>
      </w:tblGrid>
      <w:tr w:rsidR="00C547BD" w:rsidRPr="00C547BD" w:rsidTr="005B79C5">
        <w:trPr>
          <w:trHeight w:val="270"/>
        </w:trPr>
        <w:tc>
          <w:tcPr>
            <w:tcW w:w="954" w:type="dxa"/>
            <w:vMerge w:val="restart"/>
          </w:tcPr>
          <w:p w:rsidR="009D5BC2" w:rsidRPr="00C547BD" w:rsidRDefault="009D5BC2" w:rsidP="009D5BC2">
            <w:pPr>
              <w:spacing w:before="40" w:after="40"/>
              <w:jc w:val="center"/>
              <w:rPr>
                <w:rFonts w:ascii="Times New Roman" w:hAnsi="Times New Roman" w:cs="Times New Roman"/>
                <w:bCs/>
                <w:sz w:val="20"/>
                <w:szCs w:val="20"/>
              </w:rPr>
            </w:pPr>
            <w:r w:rsidRPr="00C547BD">
              <w:rPr>
                <w:rFonts w:ascii="Times New Roman" w:hAnsi="Times New Roman" w:cs="Times New Roman"/>
                <w:bCs/>
                <w:sz w:val="20"/>
                <w:szCs w:val="20"/>
              </w:rPr>
              <w:t>Уникальный номер реестровой записи</w:t>
            </w:r>
          </w:p>
        </w:tc>
        <w:tc>
          <w:tcPr>
            <w:tcW w:w="2817" w:type="dxa"/>
            <w:vMerge w:val="restart"/>
          </w:tcPr>
          <w:p w:rsidR="009D5BC2" w:rsidRPr="00C547BD" w:rsidRDefault="009D5BC2" w:rsidP="009D5BC2">
            <w:pPr>
              <w:spacing w:before="40" w:after="40"/>
              <w:jc w:val="center"/>
              <w:rPr>
                <w:rFonts w:ascii="Times New Roman" w:hAnsi="Times New Roman" w:cs="Times New Roman"/>
                <w:bCs/>
                <w:sz w:val="20"/>
                <w:szCs w:val="20"/>
              </w:rPr>
            </w:pPr>
            <w:r w:rsidRPr="00C547BD">
              <w:rPr>
                <w:rFonts w:ascii="Times New Roman" w:hAnsi="Times New Roman" w:cs="Times New Roman"/>
                <w:bCs/>
                <w:sz w:val="20"/>
                <w:szCs w:val="20"/>
              </w:rPr>
              <w:t>Наименование государственной услуги (работы)</w:t>
            </w:r>
          </w:p>
        </w:tc>
        <w:tc>
          <w:tcPr>
            <w:tcW w:w="3402" w:type="dxa"/>
            <w:vMerge w:val="restart"/>
          </w:tcPr>
          <w:p w:rsidR="009D5BC2" w:rsidRPr="00C547BD" w:rsidRDefault="009D5BC2" w:rsidP="009D5BC2">
            <w:pPr>
              <w:spacing w:before="40" w:after="40"/>
              <w:jc w:val="center"/>
              <w:rPr>
                <w:rFonts w:ascii="Times New Roman" w:hAnsi="Times New Roman" w:cs="Times New Roman"/>
                <w:bCs/>
                <w:sz w:val="20"/>
                <w:szCs w:val="20"/>
              </w:rPr>
            </w:pPr>
            <w:r w:rsidRPr="00C547BD">
              <w:rPr>
                <w:rFonts w:ascii="Times New Roman" w:hAnsi="Times New Roman" w:cs="Times New Roman"/>
                <w:bCs/>
                <w:sz w:val="20"/>
                <w:szCs w:val="20"/>
              </w:rPr>
              <w:t>Показатель отраслевой специфики</w:t>
            </w:r>
          </w:p>
        </w:tc>
        <w:tc>
          <w:tcPr>
            <w:tcW w:w="3260" w:type="dxa"/>
            <w:vMerge w:val="restart"/>
          </w:tcPr>
          <w:p w:rsidR="009D5BC2" w:rsidRPr="00C547BD" w:rsidRDefault="009D5BC2" w:rsidP="009D5BC2">
            <w:pPr>
              <w:spacing w:before="40" w:after="40"/>
              <w:jc w:val="center"/>
              <w:rPr>
                <w:rFonts w:ascii="Times New Roman" w:hAnsi="Times New Roman" w:cs="Times New Roman"/>
                <w:bCs/>
                <w:sz w:val="20"/>
                <w:szCs w:val="20"/>
              </w:rPr>
            </w:pPr>
            <w:r w:rsidRPr="00C547BD">
              <w:rPr>
                <w:rFonts w:ascii="Times New Roman" w:hAnsi="Times New Roman" w:cs="Times New Roman"/>
                <w:bCs/>
                <w:sz w:val="20"/>
                <w:szCs w:val="20"/>
              </w:rPr>
              <w:t>Отраслевой корректирующий коэффициент</w:t>
            </w:r>
          </w:p>
        </w:tc>
      </w:tr>
      <w:tr w:rsidR="00C547BD" w:rsidRPr="00C547BD" w:rsidTr="005B79C5">
        <w:trPr>
          <w:trHeight w:val="333"/>
        </w:trPr>
        <w:tc>
          <w:tcPr>
            <w:tcW w:w="954" w:type="dxa"/>
            <w:vMerge/>
          </w:tcPr>
          <w:p w:rsidR="009D5BC2" w:rsidRPr="00C547BD" w:rsidRDefault="009D5BC2" w:rsidP="009D5BC2">
            <w:pPr>
              <w:spacing w:before="40" w:after="40"/>
              <w:rPr>
                <w:rFonts w:ascii="Times New Roman" w:hAnsi="Times New Roman" w:cs="Times New Roman"/>
                <w:sz w:val="22"/>
                <w:szCs w:val="20"/>
              </w:rPr>
            </w:pPr>
          </w:p>
        </w:tc>
        <w:tc>
          <w:tcPr>
            <w:tcW w:w="2817" w:type="dxa"/>
            <w:vMerge/>
          </w:tcPr>
          <w:p w:rsidR="009D5BC2" w:rsidRPr="00C547BD" w:rsidRDefault="009D5BC2" w:rsidP="009D5BC2">
            <w:pPr>
              <w:spacing w:before="40" w:after="40"/>
              <w:rPr>
                <w:rFonts w:ascii="Times New Roman" w:hAnsi="Times New Roman" w:cs="Times New Roman"/>
                <w:sz w:val="22"/>
                <w:szCs w:val="20"/>
              </w:rPr>
            </w:pPr>
          </w:p>
        </w:tc>
        <w:tc>
          <w:tcPr>
            <w:tcW w:w="3402" w:type="dxa"/>
            <w:vMerge/>
          </w:tcPr>
          <w:p w:rsidR="009D5BC2" w:rsidRPr="00C547BD" w:rsidRDefault="009D5BC2" w:rsidP="009D5BC2">
            <w:pPr>
              <w:spacing w:before="40" w:after="40"/>
              <w:rPr>
                <w:rFonts w:ascii="Times New Roman" w:hAnsi="Times New Roman" w:cs="Times New Roman"/>
                <w:sz w:val="22"/>
                <w:szCs w:val="20"/>
              </w:rPr>
            </w:pPr>
          </w:p>
        </w:tc>
        <w:tc>
          <w:tcPr>
            <w:tcW w:w="3260" w:type="dxa"/>
            <w:vMerge/>
          </w:tcPr>
          <w:p w:rsidR="009D5BC2" w:rsidRPr="00C547BD" w:rsidRDefault="009D5BC2" w:rsidP="009D5BC2">
            <w:pPr>
              <w:spacing w:before="40" w:after="40"/>
              <w:rPr>
                <w:rFonts w:ascii="Times New Roman" w:hAnsi="Times New Roman" w:cs="Times New Roman"/>
                <w:sz w:val="22"/>
                <w:szCs w:val="20"/>
              </w:rPr>
            </w:pPr>
          </w:p>
        </w:tc>
      </w:tr>
      <w:tr w:rsidR="00C547BD" w:rsidRPr="00C547BD" w:rsidTr="005B79C5">
        <w:tc>
          <w:tcPr>
            <w:tcW w:w="954" w:type="dxa"/>
          </w:tcPr>
          <w:p w:rsidR="009D5BC2" w:rsidRPr="00C547BD" w:rsidRDefault="009D5BC2" w:rsidP="009D5BC2">
            <w:pPr>
              <w:spacing w:before="40" w:after="40"/>
              <w:rPr>
                <w:rFonts w:ascii="Times New Roman" w:hAnsi="Times New Roman" w:cs="Times New Roman"/>
                <w:sz w:val="22"/>
                <w:szCs w:val="20"/>
              </w:rPr>
            </w:pPr>
          </w:p>
        </w:tc>
        <w:tc>
          <w:tcPr>
            <w:tcW w:w="2817" w:type="dxa"/>
          </w:tcPr>
          <w:p w:rsidR="009D5BC2" w:rsidRPr="00C547BD" w:rsidRDefault="009D5BC2" w:rsidP="009D5BC2">
            <w:pPr>
              <w:spacing w:before="40" w:after="40"/>
              <w:rPr>
                <w:rFonts w:ascii="Times New Roman" w:hAnsi="Times New Roman" w:cs="Times New Roman"/>
                <w:sz w:val="22"/>
                <w:szCs w:val="20"/>
              </w:rPr>
            </w:pPr>
          </w:p>
        </w:tc>
        <w:tc>
          <w:tcPr>
            <w:tcW w:w="3402" w:type="dxa"/>
          </w:tcPr>
          <w:p w:rsidR="009D5BC2" w:rsidRPr="00C547BD" w:rsidRDefault="009D5BC2" w:rsidP="009D5BC2">
            <w:pPr>
              <w:spacing w:before="40" w:after="40"/>
              <w:rPr>
                <w:rFonts w:ascii="Times New Roman" w:hAnsi="Times New Roman" w:cs="Times New Roman"/>
                <w:sz w:val="22"/>
                <w:szCs w:val="20"/>
              </w:rPr>
            </w:pPr>
          </w:p>
        </w:tc>
        <w:tc>
          <w:tcPr>
            <w:tcW w:w="3260" w:type="dxa"/>
          </w:tcPr>
          <w:p w:rsidR="009D5BC2" w:rsidRPr="00C547BD" w:rsidRDefault="009D5BC2" w:rsidP="009D5BC2">
            <w:pPr>
              <w:spacing w:before="40" w:after="40"/>
              <w:rPr>
                <w:rFonts w:ascii="Times New Roman" w:hAnsi="Times New Roman" w:cs="Times New Roman"/>
                <w:sz w:val="22"/>
                <w:szCs w:val="20"/>
              </w:rPr>
            </w:pPr>
          </w:p>
        </w:tc>
      </w:tr>
      <w:tr w:rsidR="00C547BD" w:rsidRPr="00C547BD" w:rsidTr="005B79C5">
        <w:tc>
          <w:tcPr>
            <w:tcW w:w="954" w:type="dxa"/>
          </w:tcPr>
          <w:p w:rsidR="009D5BC2" w:rsidRPr="00C547BD" w:rsidRDefault="009D5BC2" w:rsidP="009D5BC2">
            <w:pPr>
              <w:spacing w:before="40" w:after="40"/>
              <w:rPr>
                <w:rFonts w:ascii="Times New Roman" w:hAnsi="Times New Roman" w:cs="Times New Roman"/>
                <w:sz w:val="22"/>
                <w:szCs w:val="20"/>
              </w:rPr>
            </w:pPr>
          </w:p>
        </w:tc>
        <w:tc>
          <w:tcPr>
            <w:tcW w:w="2817" w:type="dxa"/>
          </w:tcPr>
          <w:p w:rsidR="009D5BC2" w:rsidRPr="00C547BD" w:rsidRDefault="009D5BC2" w:rsidP="009D5BC2">
            <w:pPr>
              <w:spacing w:before="40" w:after="40"/>
              <w:rPr>
                <w:rFonts w:ascii="Times New Roman" w:hAnsi="Times New Roman" w:cs="Times New Roman"/>
                <w:sz w:val="22"/>
                <w:szCs w:val="20"/>
              </w:rPr>
            </w:pPr>
          </w:p>
        </w:tc>
        <w:tc>
          <w:tcPr>
            <w:tcW w:w="3402" w:type="dxa"/>
          </w:tcPr>
          <w:p w:rsidR="009D5BC2" w:rsidRPr="00C547BD" w:rsidRDefault="009D5BC2" w:rsidP="009D5BC2">
            <w:pPr>
              <w:spacing w:before="40" w:after="40"/>
              <w:rPr>
                <w:rFonts w:ascii="Times New Roman" w:hAnsi="Times New Roman" w:cs="Times New Roman"/>
                <w:sz w:val="22"/>
                <w:szCs w:val="20"/>
              </w:rPr>
            </w:pPr>
          </w:p>
        </w:tc>
        <w:tc>
          <w:tcPr>
            <w:tcW w:w="3260" w:type="dxa"/>
          </w:tcPr>
          <w:p w:rsidR="009D5BC2" w:rsidRPr="00C547BD" w:rsidRDefault="009D5BC2" w:rsidP="009D5BC2">
            <w:pPr>
              <w:spacing w:before="40" w:after="40"/>
              <w:rPr>
                <w:rFonts w:ascii="Times New Roman" w:hAnsi="Times New Roman" w:cs="Times New Roman"/>
                <w:sz w:val="22"/>
                <w:szCs w:val="20"/>
              </w:rPr>
            </w:pPr>
          </w:p>
        </w:tc>
      </w:tr>
      <w:tr w:rsidR="00C547BD" w:rsidRPr="00C547BD" w:rsidTr="005B79C5">
        <w:tc>
          <w:tcPr>
            <w:tcW w:w="954" w:type="dxa"/>
          </w:tcPr>
          <w:p w:rsidR="009D5BC2" w:rsidRPr="00C547BD" w:rsidRDefault="009D5BC2" w:rsidP="009D5BC2">
            <w:pPr>
              <w:spacing w:before="40" w:after="40"/>
              <w:rPr>
                <w:rFonts w:ascii="Times New Roman" w:hAnsi="Times New Roman" w:cs="Times New Roman"/>
                <w:sz w:val="22"/>
                <w:szCs w:val="20"/>
              </w:rPr>
            </w:pPr>
          </w:p>
        </w:tc>
        <w:tc>
          <w:tcPr>
            <w:tcW w:w="2817" w:type="dxa"/>
          </w:tcPr>
          <w:p w:rsidR="009D5BC2" w:rsidRPr="00C547BD" w:rsidRDefault="009D5BC2" w:rsidP="009D5BC2">
            <w:pPr>
              <w:spacing w:before="40" w:after="40"/>
              <w:rPr>
                <w:rFonts w:ascii="Times New Roman" w:hAnsi="Times New Roman" w:cs="Times New Roman"/>
                <w:sz w:val="22"/>
                <w:szCs w:val="20"/>
              </w:rPr>
            </w:pPr>
          </w:p>
        </w:tc>
        <w:tc>
          <w:tcPr>
            <w:tcW w:w="3402" w:type="dxa"/>
          </w:tcPr>
          <w:p w:rsidR="009D5BC2" w:rsidRPr="00C547BD" w:rsidRDefault="009D5BC2" w:rsidP="009D5BC2">
            <w:pPr>
              <w:spacing w:before="40" w:after="40"/>
              <w:rPr>
                <w:rFonts w:ascii="Times New Roman" w:hAnsi="Times New Roman" w:cs="Times New Roman"/>
                <w:sz w:val="22"/>
                <w:szCs w:val="20"/>
              </w:rPr>
            </w:pPr>
          </w:p>
        </w:tc>
        <w:tc>
          <w:tcPr>
            <w:tcW w:w="3260" w:type="dxa"/>
          </w:tcPr>
          <w:p w:rsidR="009D5BC2" w:rsidRPr="00C547BD" w:rsidRDefault="009D5BC2" w:rsidP="009D5BC2">
            <w:pPr>
              <w:spacing w:before="40" w:after="40"/>
              <w:rPr>
                <w:rFonts w:ascii="Times New Roman" w:hAnsi="Times New Roman" w:cs="Times New Roman"/>
                <w:sz w:val="22"/>
                <w:szCs w:val="20"/>
              </w:rPr>
            </w:pPr>
          </w:p>
        </w:tc>
      </w:tr>
    </w:tbl>
    <w:p w:rsidR="009D5BC2" w:rsidRPr="00C547BD" w:rsidRDefault="009D5BC2" w:rsidP="009D5BC2">
      <w:pPr>
        <w:keepNext/>
        <w:spacing w:before="240" w:after="120" w:line="240" w:lineRule="auto"/>
        <w:rPr>
          <w:rFonts w:ascii="Times New Roman" w:eastAsia="Times New Roman" w:hAnsi="Times New Roman" w:cs="Times New Roman"/>
          <w:bCs/>
          <w:sz w:val="20"/>
          <w:szCs w:val="20"/>
          <w:lang w:eastAsia="ru-RU"/>
        </w:rPr>
      </w:pPr>
      <w:r w:rsidRPr="00C547BD">
        <w:rPr>
          <w:rFonts w:ascii="Times New Roman" w:eastAsia="Times New Roman" w:hAnsi="Times New Roman" w:cs="Times New Roman"/>
          <w:bCs/>
          <w:sz w:val="20"/>
          <w:szCs w:val="20"/>
          <w:lang w:eastAsia="ru-RU"/>
        </w:rPr>
        <w:t>Форма 3. Форма утверждения натуральных норм, необходимых для определения базовых нормативов затрат на оказание государственных услуг (выполнение работ)</w:t>
      </w:r>
    </w:p>
    <w:tbl>
      <w:tblPr>
        <w:tblStyle w:val="1"/>
        <w:tblW w:w="10433" w:type="dxa"/>
        <w:tblLook w:val="04A0" w:firstRow="1" w:lastRow="0" w:firstColumn="1" w:lastColumn="0" w:noHBand="0" w:noVBand="1"/>
      </w:tblPr>
      <w:tblGrid>
        <w:gridCol w:w="1252"/>
        <w:gridCol w:w="2719"/>
        <w:gridCol w:w="1938"/>
        <w:gridCol w:w="1346"/>
        <w:gridCol w:w="1535"/>
        <w:gridCol w:w="1643"/>
      </w:tblGrid>
      <w:tr w:rsidR="00C547BD" w:rsidRPr="00C547BD" w:rsidTr="005B79C5">
        <w:trPr>
          <w:trHeight w:val="233"/>
        </w:trPr>
        <w:tc>
          <w:tcPr>
            <w:tcW w:w="954" w:type="dxa"/>
          </w:tcPr>
          <w:p w:rsidR="009D5BC2" w:rsidRPr="00C547BD" w:rsidRDefault="009D5BC2" w:rsidP="009D5BC2">
            <w:pPr>
              <w:spacing w:before="40" w:after="40"/>
              <w:jc w:val="center"/>
              <w:rPr>
                <w:rFonts w:ascii="Times New Roman" w:hAnsi="Times New Roman" w:cs="Times New Roman"/>
                <w:bCs/>
                <w:sz w:val="20"/>
                <w:szCs w:val="20"/>
              </w:rPr>
            </w:pPr>
            <w:r w:rsidRPr="00C547BD">
              <w:rPr>
                <w:rFonts w:ascii="Times New Roman" w:hAnsi="Times New Roman" w:cs="Times New Roman"/>
                <w:bCs/>
                <w:sz w:val="20"/>
                <w:szCs w:val="20"/>
              </w:rPr>
              <w:t>Уникальный номер реестровой записи</w:t>
            </w:r>
          </w:p>
        </w:tc>
        <w:tc>
          <w:tcPr>
            <w:tcW w:w="2817" w:type="dxa"/>
          </w:tcPr>
          <w:p w:rsidR="009D5BC2" w:rsidRPr="00C547BD" w:rsidRDefault="009D5BC2" w:rsidP="009D5BC2">
            <w:pPr>
              <w:spacing w:before="40" w:after="40"/>
              <w:jc w:val="center"/>
              <w:rPr>
                <w:rFonts w:ascii="Times New Roman" w:hAnsi="Times New Roman" w:cs="Times New Roman"/>
                <w:bCs/>
                <w:sz w:val="20"/>
                <w:szCs w:val="20"/>
              </w:rPr>
            </w:pPr>
            <w:r w:rsidRPr="00C547BD">
              <w:rPr>
                <w:rFonts w:ascii="Times New Roman" w:hAnsi="Times New Roman" w:cs="Times New Roman"/>
                <w:bCs/>
                <w:sz w:val="20"/>
                <w:szCs w:val="20"/>
              </w:rPr>
              <w:t>Наименование государственной услуги (работы)</w:t>
            </w:r>
          </w:p>
        </w:tc>
        <w:tc>
          <w:tcPr>
            <w:tcW w:w="1984" w:type="dxa"/>
          </w:tcPr>
          <w:p w:rsidR="009D5BC2" w:rsidRPr="00C547BD" w:rsidRDefault="009D5BC2" w:rsidP="009D5BC2">
            <w:pPr>
              <w:spacing w:before="40" w:after="40"/>
              <w:jc w:val="center"/>
              <w:rPr>
                <w:rFonts w:ascii="Times New Roman" w:hAnsi="Times New Roman" w:cs="Times New Roman"/>
                <w:bCs/>
                <w:sz w:val="20"/>
                <w:szCs w:val="20"/>
              </w:rPr>
            </w:pPr>
            <w:r w:rsidRPr="00C547BD">
              <w:rPr>
                <w:rFonts w:ascii="Times New Roman" w:hAnsi="Times New Roman" w:cs="Times New Roman"/>
                <w:bCs/>
                <w:sz w:val="20"/>
                <w:szCs w:val="20"/>
              </w:rPr>
              <w:t>Наименование натуральной нормы</w:t>
            </w:r>
          </w:p>
        </w:tc>
        <w:tc>
          <w:tcPr>
            <w:tcW w:w="1418" w:type="dxa"/>
          </w:tcPr>
          <w:p w:rsidR="009D5BC2" w:rsidRPr="00C547BD" w:rsidRDefault="009D5BC2" w:rsidP="009D5BC2">
            <w:pPr>
              <w:spacing w:before="40" w:after="40"/>
              <w:jc w:val="center"/>
              <w:rPr>
                <w:rFonts w:ascii="Times New Roman" w:hAnsi="Times New Roman" w:cs="Times New Roman"/>
                <w:bCs/>
                <w:sz w:val="20"/>
                <w:szCs w:val="20"/>
              </w:rPr>
            </w:pPr>
            <w:r w:rsidRPr="00C547BD">
              <w:rPr>
                <w:rFonts w:ascii="Times New Roman" w:hAnsi="Times New Roman" w:cs="Times New Roman"/>
                <w:bCs/>
                <w:sz w:val="20"/>
                <w:szCs w:val="20"/>
              </w:rPr>
              <w:t>Ед. изм.</w:t>
            </w:r>
          </w:p>
        </w:tc>
        <w:tc>
          <w:tcPr>
            <w:tcW w:w="1560" w:type="dxa"/>
          </w:tcPr>
          <w:p w:rsidR="009D5BC2" w:rsidRPr="00C547BD" w:rsidRDefault="009D5BC2" w:rsidP="009D5BC2">
            <w:pPr>
              <w:spacing w:before="40" w:after="40"/>
              <w:jc w:val="center"/>
              <w:rPr>
                <w:rFonts w:ascii="Times New Roman" w:hAnsi="Times New Roman" w:cs="Times New Roman"/>
                <w:bCs/>
                <w:sz w:val="20"/>
                <w:szCs w:val="20"/>
              </w:rPr>
            </w:pPr>
            <w:r w:rsidRPr="00C547BD">
              <w:rPr>
                <w:rFonts w:ascii="Times New Roman" w:hAnsi="Times New Roman" w:cs="Times New Roman"/>
                <w:bCs/>
                <w:sz w:val="20"/>
                <w:szCs w:val="20"/>
              </w:rPr>
              <w:t>Значение натуральной нормы</w:t>
            </w:r>
          </w:p>
        </w:tc>
        <w:tc>
          <w:tcPr>
            <w:tcW w:w="1700" w:type="dxa"/>
          </w:tcPr>
          <w:p w:rsidR="009D5BC2" w:rsidRPr="00C547BD" w:rsidRDefault="009D5BC2" w:rsidP="009D5BC2">
            <w:pPr>
              <w:spacing w:before="40" w:after="40"/>
              <w:jc w:val="center"/>
              <w:rPr>
                <w:rFonts w:ascii="Times New Roman" w:hAnsi="Times New Roman" w:cs="Times New Roman"/>
                <w:bCs/>
                <w:sz w:val="20"/>
                <w:szCs w:val="20"/>
              </w:rPr>
            </w:pPr>
            <w:r w:rsidRPr="00C547BD">
              <w:rPr>
                <w:rFonts w:ascii="Times New Roman" w:hAnsi="Times New Roman" w:cs="Times New Roman"/>
                <w:bCs/>
                <w:sz w:val="20"/>
                <w:szCs w:val="20"/>
              </w:rPr>
              <w:t>Источник значения</w:t>
            </w:r>
          </w:p>
        </w:tc>
      </w:tr>
      <w:tr w:rsidR="00C547BD" w:rsidRPr="00C547BD" w:rsidTr="005B79C5">
        <w:tc>
          <w:tcPr>
            <w:tcW w:w="954" w:type="dxa"/>
          </w:tcPr>
          <w:p w:rsidR="009D5BC2" w:rsidRPr="00C547BD" w:rsidRDefault="009D5BC2" w:rsidP="009D5BC2">
            <w:pPr>
              <w:spacing w:before="40" w:after="40"/>
              <w:rPr>
                <w:rFonts w:ascii="Times New Roman" w:hAnsi="Times New Roman" w:cs="Times New Roman"/>
                <w:sz w:val="22"/>
                <w:szCs w:val="20"/>
              </w:rPr>
            </w:pPr>
          </w:p>
        </w:tc>
        <w:tc>
          <w:tcPr>
            <w:tcW w:w="2817" w:type="dxa"/>
          </w:tcPr>
          <w:p w:rsidR="009D5BC2" w:rsidRPr="00C547BD" w:rsidRDefault="009D5BC2" w:rsidP="009D5BC2">
            <w:pPr>
              <w:spacing w:before="40" w:after="40"/>
              <w:rPr>
                <w:rFonts w:ascii="Times New Roman" w:hAnsi="Times New Roman" w:cs="Times New Roman"/>
                <w:sz w:val="22"/>
                <w:szCs w:val="20"/>
              </w:rPr>
            </w:pPr>
          </w:p>
        </w:tc>
        <w:tc>
          <w:tcPr>
            <w:tcW w:w="1984" w:type="dxa"/>
          </w:tcPr>
          <w:p w:rsidR="009D5BC2" w:rsidRPr="00C547BD" w:rsidRDefault="009D5BC2" w:rsidP="009D5BC2">
            <w:pPr>
              <w:spacing w:before="40" w:after="40"/>
              <w:rPr>
                <w:rFonts w:ascii="Times New Roman" w:hAnsi="Times New Roman" w:cs="Times New Roman"/>
                <w:sz w:val="22"/>
                <w:szCs w:val="20"/>
              </w:rPr>
            </w:pPr>
          </w:p>
        </w:tc>
        <w:tc>
          <w:tcPr>
            <w:tcW w:w="1418" w:type="dxa"/>
          </w:tcPr>
          <w:p w:rsidR="009D5BC2" w:rsidRPr="00C547BD" w:rsidRDefault="009D5BC2" w:rsidP="009D5BC2">
            <w:pPr>
              <w:spacing w:before="40" w:after="40"/>
              <w:rPr>
                <w:rFonts w:ascii="Times New Roman" w:hAnsi="Times New Roman" w:cs="Times New Roman"/>
                <w:sz w:val="22"/>
                <w:szCs w:val="20"/>
              </w:rPr>
            </w:pPr>
          </w:p>
        </w:tc>
        <w:tc>
          <w:tcPr>
            <w:tcW w:w="1560" w:type="dxa"/>
          </w:tcPr>
          <w:p w:rsidR="009D5BC2" w:rsidRPr="00C547BD" w:rsidRDefault="009D5BC2" w:rsidP="009D5BC2">
            <w:pPr>
              <w:spacing w:before="40" w:after="40"/>
              <w:rPr>
                <w:rFonts w:ascii="Times New Roman" w:hAnsi="Times New Roman" w:cs="Times New Roman"/>
                <w:sz w:val="22"/>
                <w:szCs w:val="20"/>
              </w:rPr>
            </w:pPr>
          </w:p>
        </w:tc>
        <w:tc>
          <w:tcPr>
            <w:tcW w:w="1700" w:type="dxa"/>
          </w:tcPr>
          <w:p w:rsidR="009D5BC2" w:rsidRPr="00C547BD" w:rsidRDefault="009D5BC2" w:rsidP="009D5BC2">
            <w:pPr>
              <w:spacing w:before="40" w:after="40"/>
              <w:rPr>
                <w:rFonts w:ascii="Times New Roman" w:hAnsi="Times New Roman" w:cs="Times New Roman"/>
                <w:sz w:val="22"/>
                <w:szCs w:val="20"/>
              </w:rPr>
            </w:pPr>
          </w:p>
        </w:tc>
      </w:tr>
      <w:tr w:rsidR="00C547BD" w:rsidRPr="00C547BD" w:rsidTr="005B79C5">
        <w:tc>
          <w:tcPr>
            <w:tcW w:w="954" w:type="dxa"/>
          </w:tcPr>
          <w:p w:rsidR="009D5BC2" w:rsidRPr="00C547BD" w:rsidRDefault="009D5BC2" w:rsidP="009D5BC2">
            <w:pPr>
              <w:spacing w:before="40" w:after="40"/>
              <w:rPr>
                <w:rFonts w:ascii="Times New Roman" w:hAnsi="Times New Roman" w:cs="Times New Roman"/>
                <w:sz w:val="22"/>
                <w:szCs w:val="20"/>
              </w:rPr>
            </w:pPr>
          </w:p>
        </w:tc>
        <w:tc>
          <w:tcPr>
            <w:tcW w:w="2817" w:type="dxa"/>
          </w:tcPr>
          <w:p w:rsidR="009D5BC2" w:rsidRPr="00C547BD" w:rsidRDefault="009D5BC2" w:rsidP="009D5BC2">
            <w:pPr>
              <w:spacing w:before="40" w:after="40"/>
              <w:rPr>
                <w:rFonts w:ascii="Times New Roman" w:hAnsi="Times New Roman" w:cs="Times New Roman"/>
                <w:sz w:val="22"/>
                <w:szCs w:val="20"/>
              </w:rPr>
            </w:pPr>
          </w:p>
        </w:tc>
        <w:tc>
          <w:tcPr>
            <w:tcW w:w="1984" w:type="dxa"/>
          </w:tcPr>
          <w:p w:rsidR="009D5BC2" w:rsidRPr="00C547BD" w:rsidRDefault="009D5BC2" w:rsidP="009D5BC2">
            <w:pPr>
              <w:spacing w:before="40" w:after="40"/>
              <w:rPr>
                <w:rFonts w:ascii="Times New Roman" w:hAnsi="Times New Roman" w:cs="Times New Roman"/>
                <w:sz w:val="22"/>
                <w:szCs w:val="20"/>
              </w:rPr>
            </w:pPr>
          </w:p>
        </w:tc>
        <w:tc>
          <w:tcPr>
            <w:tcW w:w="1418" w:type="dxa"/>
          </w:tcPr>
          <w:p w:rsidR="009D5BC2" w:rsidRPr="00C547BD" w:rsidRDefault="009D5BC2" w:rsidP="009D5BC2">
            <w:pPr>
              <w:spacing w:before="40" w:after="40"/>
              <w:rPr>
                <w:rFonts w:ascii="Times New Roman" w:hAnsi="Times New Roman" w:cs="Times New Roman"/>
                <w:sz w:val="22"/>
                <w:szCs w:val="20"/>
              </w:rPr>
            </w:pPr>
          </w:p>
        </w:tc>
        <w:tc>
          <w:tcPr>
            <w:tcW w:w="1560" w:type="dxa"/>
          </w:tcPr>
          <w:p w:rsidR="009D5BC2" w:rsidRPr="00C547BD" w:rsidRDefault="009D5BC2" w:rsidP="009D5BC2">
            <w:pPr>
              <w:spacing w:before="40" w:after="40"/>
              <w:rPr>
                <w:rFonts w:ascii="Times New Roman" w:hAnsi="Times New Roman" w:cs="Times New Roman"/>
                <w:sz w:val="22"/>
                <w:szCs w:val="20"/>
              </w:rPr>
            </w:pPr>
          </w:p>
        </w:tc>
        <w:tc>
          <w:tcPr>
            <w:tcW w:w="1700" w:type="dxa"/>
          </w:tcPr>
          <w:p w:rsidR="009D5BC2" w:rsidRPr="00C547BD" w:rsidRDefault="009D5BC2" w:rsidP="009D5BC2">
            <w:pPr>
              <w:spacing w:before="40" w:after="40"/>
              <w:rPr>
                <w:rFonts w:ascii="Times New Roman" w:hAnsi="Times New Roman" w:cs="Times New Roman"/>
                <w:sz w:val="22"/>
                <w:szCs w:val="20"/>
              </w:rPr>
            </w:pPr>
          </w:p>
        </w:tc>
      </w:tr>
      <w:tr w:rsidR="00C547BD" w:rsidRPr="00C547BD" w:rsidTr="005B79C5">
        <w:tc>
          <w:tcPr>
            <w:tcW w:w="954" w:type="dxa"/>
          </w:tcPr>
          <w:p w:rsidR="009D5BC2" w:rsidRPr="00C547BD" w:rsidRDefault="009D5BC2" w:rsidP="009D5BC2">
            <w:pPr>
              <w:spacing w:before="40" w:after="40"/>
              <w:rPr>
                <w:rFonts w:ascii="Times New Roman" w:hAnsi="Times New Roman" w:cs="Times New Roman"/>
                <w:sz w:val="22"/>
                <w:szCs w:val="20"/>
              </w:rPr>
            </w:pPr>
          </w:p>
        </w:tc>
        <w:tc>
          <w:tcPr>
            <w:tcW w:w="2817" w:type="dxa"/>
          </w:tcPr>
          <w:p w:rsidR="009D5BC2" w:rsidRPr="00C547BD" w:rsidRDefault="009D5BC2" w:rsidP="009D5BC2">
            <w:pPr>
              <w:spacing w:before="40" w:after="40"/>
              <w:rPr>
                <w:rFonts w:ascii="Times New Roman" w:hAnsi="Times New Roman" w:cs="Times New Roman"/>
                <w:sz w:val="22"/>
                <w:szCs w:val="20"/>
              </w:rPr>
            </w:pPr>
          </w:p>
        </w:tc>
        <w:tc>
          <w:tcPr>
            <w:tcW w:w="1984" w:type="dxa"/>
          </w:tcPr>
          <w:p w:rsidR="009D5BC2" w:rsidRPr="00C547BD" w:rsidRDefault="009D5BC2" w:rsidP="009D5BC2">
            <w:pPr>
              <w:spacing w:before="40" w:after="40"/>
              <w:rPr>
                <w:rFonts w:ascii="Times New Roman" w:hAnsi="Times New Roman" w:cs="Times New Roman"/>
                <w:sz w:val="22"/>
                <w:szCs w:val="20"/>
              </w:rPr>
            </w:pPr>
          </w:p>
        </w:tc>
        <w:tc>
          <w:tcPr>
            <w:tcW w:w="1418" w:type="dxa"/>
          </w:tcPr>
          <w:p w:rsidR="009D5BC2" w:rsidRPr="00C547BD" w:rsidRDefault="009D5BC2" w:rsidP="009D5BC2">
            <w:pPr>
              <w:spacing w:before="40" w:after="40"/>
              <w:rPr>
                <w:rFonts w:ascii="Times New Roman" w:hAnsi="Times New Roman" w:cs="Times New Roman"/>
                <w:sz w:val="22"/>
                <w:szCs w:val="20"/>
              </w:rPr>
            </w:pPr>
          </w:p>
        </w:tc>
        <w:tc>
          <w:tcPr>
            <w:tcW w:w="1560" w:type="dxa"/>
          </w:tcPr>
          <w:p w:rsidR="009D5BC2" w:rsidRPr="00C547BD" w:rsidRDefault="009D5BC2" w:rsidP="009D5BC2">
            <w:pPr>
              <w:spacing w:before="40" w:after="40"/>
              <w:rPr>
                <w:rFonts w:ascii="Times New Roman" w:hAnsi="Times New Roman" w:cs="Times New Roman"/>
                <w:sz w:val="22"/>
                <w:szCs w:val="20"/>
              </w:rPr>
            </w:pPr>
          </w:p>
        </w:tc>
        <w:tc>
          <w:tcPr>
            <w:tcW w:w="1700" w:type="dxa"/>
          </w:tcPr>
          <w:p w:rsidR="009D5BC2" w:rsidRPr="00C547BD" w:rsidRDefault="009D5BC2" w:rsidP="009D5BC2">
            <w:pPr>
              <w:spacing w:before="40" w:after="40"/>
              <w:rPr>
                <w:rFonts w:ascii="Times New Roman" w:hAnsi="Times New Roman" w:cs="Times New Roman"/>
                <w:sz w:val="22"/>
                <w:szCs w:val="20"/>
              </w:rPr>
            </w:pPr>
          </w:p>
        </w:tc>
      </w:tr>
    </w:tbl>
    <w:p w:rsidR="009D5BC2" w:rsidRPr="00C547BD" w:rsidRDefault="009D5BC2" w:rsidP="009D5BC2">
      <w:pPr>
        <w:keepNext/>
        <w:spacing w:before="240" w:after="120" w:line="240" w:lineRule="auto"/>
        <w:rPr>
          <w:rFonts w:ascii="Times New Roman" w:eastAsia="Times New Roman" w:hAnsi="Times New Roman" w:cs="Times New Roman"/>
          <w:bCs/>
          <w:sz w:val="20"/>
          <w:szCs w:val="20"/>
          <w:lang w:eastAsia="ru-RU"/>
        </w:rPr>
      </w:pPr>
      <w:r w:rsidRPr="00C547BD">
        <w:rPr>
          <w:rFonts w:ascii="Times New Roman" w:eastAsia="Times New Roman" w:hAnsi="Times New Roman" w:cs="Times New Roman"/>
          <w:bCs/>
          <w:sz w:val="20"/>
          <w:szCs w:val="20"/>
          <w:lang w:eastAsia="ru-RU"/>
        </w:rPr>
        <w:t>Форма 4. Форма утверждения коэффициентов соотношений, необходимых для определения базовых нормативов затрат на оказание государственных услуг (выполнение работ)</w:t>
      </w:r>
    </w:p>
    <w:tbl>
      <w:tblPr>
        <w:tblStyle w:val="1"/>
        <w:tblW w:w="10433" w:type="dxa"/>
        <w:tblLayout w:type="fixed"/>
        <w:tblLook w:val="04A0" w:firstRow="1" w:lastRow="0" w:firstColumn="1" w:lastColumn="0" w:noHBand="0" w:noVBand="1"/>
      </w:tblPr>
      <w:tblGrid>
        <w:gridCol w:w="954"/>
        <w:gridCol w:w="2817"/>
        <w:gridCol w:w="826"/>
        <w:gridCol w:w="827"/>
        <w:gridCol w:w="827"/>
        <w:gridCol w:w="827"/>
        <w:gridCol w:w="827"/>
        <w:gridCol w:w="827"/>
        <w:gridCol w:w="1701"/>
      </w:tblGrid>
      <w:tr w:rsidR="00C547BD" w:rsidRPr="00C547BD" w:rsidTr="005B79C5">
        <w:tc>
          <w:tcPr>
            <w:tcW w:w="954" w:type="dxa"/>
            <w:vMerge w:val="restart"/>
          </w:tcPr>
          <w:p w:rsidR="009D5BC2" w:rsidRPr="00C547BD" w:rsidRDefault="009D5BC2" w:rsidP="009D5BC2">
            <w:pPr>
              <w:spacing w:before="40" w:after="40"/>
              <w:jc w:val="center"/>
              <w:rPr>
                <w:rFonts w:ascii="Times New Roman" w:hAnsi="Times New Roman" w:cs="Times New Roman"/>
                <w:bCs/>
                <w:sz w:val="20"/>
                <w:szCs w:val="14"/>
              </w:rPr>
            </w:pPr>
            <w:r w:rsidRPr="00C547BD">
              <w:rPr>
                <w:rFonts w:ascii="Times New Roman" w:hAnsi="Times New Roman" w:cs="Times New Roman"/>
                <w:bCs/>
                <w:sz w:val="20"/>
                <w:szCs w:val="14"/>
              </w:rPr>
              <w:t>Уникальный номер реестровой записи</w:t>
            </w:r>
          </w:p>
        </w:tc>
        <w:tc>
          <w:tcPr>
            <w:tcW w:w="2817" w:type="dxa"/>
            <w:vMerge w:val="restart"/>
          </w:tcPr>
          <w:p w:rsidR="009D5BC2" w:rsidRPr="00C547BD" w:rsidRDefault="009D5BC2" w:rsidP="009D5BC2">
            <w:pPr>
              <w:spacing w:before="40" w:after="40"/>
              <w:jc w:val="center"/>
              <w:rPr>
                <w:rFonts w:ascii="Times New Roman" w:hAnsi="Times New Roman" w:cs="Times New Roman"/>
                <w:bCs/>
                <w:sz w:val="20"/>
                <w:szCs w:val="14"/>
              </w:rPr>
            </w:pPr>
            <w:r w:rsidRPr="00C547BD">
              <w:rPr>
                <w:rFonts w:ascii="Times New Roman" w:hAnsi="Times New Roman" w:cs="Times New Roman"/>
                <w:bCs/>
                <w:sz w:val="20"/>
                <w:szCs w:val="14"/>
              </w:rPr>
              <w:t>Наименование государственной услуги (работы)</w:t>
            </w:r>
          </w:p>
        </w:tc>
        <w:tc>
          <w:tcPr>
            <w:tcW w:w="4961" w:type="dxa"/>
            <w:gridSpan w:val="6"/>
          </w:tcPr>
          <w:p w:rsidR="009D5BC2" w:rsidRPr="00C547BD" w:rsidRDefault="009D5BC2" w:rsidP="009D5BC2">
            <w:pPr>
              <w:spacing w:before="40" w:after="40"/>
              <w:jc w:val="center"/>
              <w:rPr>
                <w:rFonts w:ascii="Times New Roman" w:hAnsi="Times New Roman" w:cs="Times New Roman"/>
                <w:bCs/>
                <w:sz w:val="20"/>
                <w:szCs w:val="14"/>
              </w:rPr>
            </w:pPr>
            <w:r w:rsidRPr="00C547BD">
              <w:rPr>
                <w:rFonts w:ascii="Times New Roman" w:hAnsi="Times New Roman" w:cs="Times New Roman"/>
                <w:bCs/>
                <w:sz w:val="20"/>
                <w:szCs w:val="14"/>
              </w:rPr>
              <w:t>Коэффициенты соотношений</w:t>
            </w:r>
          </w:p>
        </w:tc>
        <w:tc>
          <w:tcPr>
            <w:tcW w:w="1701" w:type="dxa"/>
            <w:vMerge w:val="restart"/>
          </w:tcPr>
          <w:p w:rsidR="009D5BC2" w:rsidRPr="00C547BD" w:rsidRDefault="009D5BC2" w:rsidP="009D5BC2">
            <w:pPr>
              <w:spacing w:before="40" w:after="40"/>
              <w:jc w:val="center"/>
              <w:rPr>
                <w:rFonts w:ascii="Times New Roman" w:hAnsi="Times New Roman" w:cs="Times New Roman"/>
                <w:bCs/>
                <w:sz w:val="20"/>
                <w:szCs w:val="14"/>
              </w:rPr>
            </w:pPr>
            <w:r w:rsidRPr="00C547BD">
              <w:rPr>
                <w:rFonts w:ascii="Times New Roman" w:hAnsi="Times New Roman" w:cs="Times New Roman"/>
                <w:bCs/>
                <w:sz w:val="20"/>
                <w:szCs w:val="14"/>
              </w:rPr>
              <w:t xml:space="preserve">ГУ ЛО, на </w:t>
            </w:r>
            <w:proofErr w:type="gramStart"/>
            <w:r w:rsidRPr="00C547BD">
              <w:rPr>
                <w:rFonts w:ascii="Times New Roman" w:hAnsi="Times New Roman" w:cs="Times New Roman"/>
                <w:bCs/>
                <w:sz w:val="20"/>
                <w:szCs w:val="14"/>
              </w:rPr>
              <w:t>базе</w:t>
            </w:r>
            <w:proofErr w:type="gramEnd"/>
            <w:r w:rsidRPr="00C547BD">
              <w:rPr>
                <w:rFonts w:ascii="Times New Roman" w:hAnsi="Times New Roman" w:cs="Times New Roman"/>
                <w:bCs/>
                <w:sz w:val="20"/>
                <w:szCs w:val="14"/>
              </w:rPr>
              <w:t xml:space="preserve"> которого был определен базовый норматив затрат</w:t>
            </w:r>
          </w:p>
        </w:tc>
      </w:tr>
      <w:tr w:rsidR="00C547BD" w:rsidRPr="00C547BD" w:rsidTr="005B79C5">
        <w:tc>
          <w:tcPr>
            <w:tcW w:w="954" w:type="dxa"/>
            <w:vMerge/>
          </w:tcPr>
          <w:p w:rsidR="009D5BC2" w:rsidRPr="00C547BD" w:rsidRDefault="009D5BC2" w:rsidP="009D5BC2">
            <w:pPr>
              <w:spacing w:before="40" w:after="40"/>
              <w:jc w:val="center"/>
              <w:rPr>
                <w:rFonts w:ascii="Times New Roman" w:hAnsi="Times New Roman" w:cs="Times New Roman"/>
                <w:sz w:val="20"/>
                <w:szCs w:val="14"/>
              </w:rPr>
            </w:pPr>
          </w:p>
        </w:tc>
        <w:tc>
          <w:tcPr>
            <w:tcW w:w="2817" w:type="dxa"/>
            <w:vMerge/>
          </w:tcPr>
          <w:p w:rsidR="009D5BC2" w:rsidRPr="00C547BD" w:rsidRDefault="009D5BC2" w:rsidP="009D5BC2">
            <w:pPr>
              <w:spacing w:before="40" w:after="40"/>
              <w:jc w:val="center"/>
              <w:rPr>
                <w:rFonts w:ascii="Times New Roman" w:hAnsi="Times New Roman" w:cs="Times New Roman"/>
                <w:sz w:val="20"/>
                <w:szCs w:val="14"/>
              </w:rPr>
            </w:pPr>
          </w:p>
        </w:tc>
        <w:tc>
          <w:tcPr>
            <w:tcW w:w="826" w:type="dxa"/>
          </w:tcPr>
          <w:p w:rsidR="009D5BC2" w:rsidRPr="00C547BD" w:rsidRDefault="009D5BC2" w:rsidP="009D5BC2">
            <w:pPr>
              <w:spacing w:before="40" w:after="40"/>
              <w:jc w:val="center"/>
              <w:rPr>
                <w:rFonts w:ascii="Times New Roman" w:hAnsi="Times New Roman" w:cs="Times New Roman"/>
                <w:sz w:val="20"/>
                <w:szCs w:val="14"/>
              </w:rPr>
            </w:pPr>
            <w:r w:rsidRPr="00C547BD">
              <w:rPr>
                <w:rFonts w:ascii="Times New Roman" w:hAnsi="Times New Roman" w:cs="Times New Roman"/>
                <w:sz w:val="20"/>
                <w:szCs w:val="14"/>
              </w:rPr>
              <w:t>а</w:t>
            </w:r>
            <w:proofErr w:type="gramStart"/>
            <w:r w:rsidRPr="00C547BD">
              <w:rPr>
                <w:rFonts w:ascii="Times New Roman" w:hAnsi="Times New Roman" w:cs="Times New Roman"/>
                <w:sz w:val="20"/>
                <w:szCs w:val="14"/>
              </w:rPr>
              <w:t>1</w:t>
            </w:r>
            <w:proofErr w:type="gramEnd"/>
          </w:p>
        </w:tc>
        <w:tc>
          <w:tcPr>
            <w:tcW w:w="827" w:type="dxa"/>
          </w:tcPr>
          <w:p w:rsidR="009D5BC2" w:rsidRPr="00C547BD" w:rsidRDefault="009D5BC2" w:rsidP="009D5BC2">
            <w:pPr>
              <w:spacing w:before="40" w:after="40"/>
              <w:jc w:val="center"/>
              <w:rPr>
                <w:rFonts w:ascii="Times New Roman" w:hAnsi="Times New Roman" w:cs="Times New Roman"/>
                <w:sz w:val="20"/>
                <w:szCs w:val="14"/>
              </w:rPr>
            </w:pPr>
            <w:r w:rsidRPr="00C547BD">
              <w:rPr>
                <w:rFonts w:ascii="Times New Roman" w:hAnsi="Times New Roman" w:cs="Times New Roman"/>
                <w:sz w:val="20"/>
                <w:szCs w:val="14"/>
              </w:rPr>
              <w:t>а</w:t>
            </w:r>
            <w:proofErr w:type="gramStart"/>
            <w:r w:rsidRPr="00C547BD">
              <w:rPr>
                <w:rFonts w:ascii="Times New Roman" w:hAnsi="Times New Roman" w:cs="Times New Roman"/>
                <w:sz w:val="20"/>
                <w:szCs w:val="14"/>
              </w:rPr>
              <w:t>2</w:t>
            </w:r>
            <w:proofErr w:type="gramEnd"/>
          </w:p>
        </w:tc>
        <w:tc>
          <w:tcPr>
            <w:tcW w:w="827" w:type="dxa"/>
          </w:tcPr>
          <w:p w:rsidR="009D5BC2" w:rsidRPr="00C547BD" w:rsidRDefault="009D5BC2" w:rsidP="009D5BC2">
            <w:pPr>
              <w:spacing w:before="40" w:after="40"/>
              <w:jc w:val="center"/>
              <w:rPr>
                <w:rFonts w:ascii="Times New Roman" w:hAnsi="Times New Roman" w:cs="Times New Roman"/>
                <w:sz w:val="20"/>
                <w:szCs w:val="14"/>
              </w:rPr>
            </w:pPr>
            <w:r w:rsidRPr="00C547BD">
              <w:rPr>
                <w:rFonts w:ascii="Times New Roman" w:hAnsi="Times New Roman" w:cs="Times New Roman"/>
                <w:sz w:val="20"/>
                <w:szCs w:val="14"/>
              </w:rPr>
              <w:t>b</w:t>
            </w:r>
          </w:p>
        </w:tc>
        <w:tc>
          <w:tcPr>
            <w:tcW w:w="827" w:type="dxa"/>
          </w:tcPr>
          <w:p w:rsidR="009D5BC2" w:rsidRPr="00C547BD" w:rsidRDefault="009D5BC2" w:rsidP="009D5BC2">
            <w:pPr>
              <w:spacing w:before="40" w:after="40"/>
              <w:jc w:val="center"/>
              <w:rPr>
                <w:rFonts w:ascii="Times New Roman" w:hAnsi="Times New Roman" w:cs="Times New Roman"/>
                <w:sz w:val="20"/>
                <w:szCs w:val="14"/>
              </w:rPr>
            </w:pPr>
            <w:r w:rsidRPr="00C547BD">
              <w:rPr>
                <w:rFonts w:ascii="Times New Roman" w:hAnsi="Times New Roman" w:cs="Times New Roman"/>
                <w:sz w:val="20"/>
                <w:szCs w:val="14"/>
              </w:rPr>
              <w:t>c</w:t>
            </w:r>
          </w:p>
        </w:tc>
        <w:tc>
          <w:tcPr>
            <w:tcW w:w="827" w:type="dxa"/>
          </w:tcPr>
          <w:p w:rsidR="009D5BC2" w:rsidRPr="00C547BD" w:rsidRDefault="009D5BC2" w:rsidP="009D5BC2">
            <w:pPr>
              <w:spacing w:before="40" w:after="40"/>
              <w:jc w:val="center"/>
              <w:rPr>
                <w:rFonts w:ascii="Times New Roman" w:hAnsi="Times New Roman" w:cs="Times New Roman"/>
                <w:sz w:val="20"/>
                <w:szCs w:val="14"/>
              </w:rPr>
            </w:pPr>
            <w:r w:rsidRPr="00C547BD">
              <w:rPr>
                <w:rFonts w:ascii="Times New Roman" w:hAnsi="Times New Roman" w:cs="Times New Roman"/>
                <w:sz w:val="20"/>
                <w:szCs w:val="14"/>
              </w:rPr>
              <w:t>d1</w:t>
            </w:r>
          </w:p>
        </w:tc>
        <w:tc>
          <w:tcPr>
            <w:tcW w:w="827" w:type="dxa"/>
          </w:tcPr>
          <w:p w:rsidR="009D5BC2" w:rsidRPr="00C547BD" w:rsidRDefault="009D5BC2" w:rsidP="009D5BC2">
            <w:pPr>
              <w:spacing w:before="40" w:after="40"/>
              <w:jc w:val="center"/>
              <w:rPr>
                <w:rFonts w:ascii="Times New Roman" w:hAnsi="Times New Roman" w:cs="Times New Roman"/>
                <w:sz w:val="20"/>
                <w:szCs w:val="14"/>
              </w:rPr>
            </w:pPr>
            <w:r w:rsidRPr="00C547BD">
              <w:rPr>
                <w:rFonts w:ascii="Times New Roman" w:hAnsi="Times New Roman" w:cs="Times New Roman"/>
                <w:sz w:val="20"/>
                <w:szCs w:val="14"/>
              </w:rPr>
              <w:t>d2</w:t>
            </w:r>
          </w:p>
        </w:tc>
        <w:tc>
          <w:tcPr>
            <w:tcW w:w="1701" w:type="dxa"/>
            <w:vMerge/>
          </w:tcPr>
          <w:p w:rsidR="009D5BC2" w:rsidRPr="00C547BD" w:rsidRDefault="009D5BC2" w:rsidP="009D5BC2">
            <w:pPr>
              <w:spacing w:before="40" w:after="40"/>
              <w:jc w:val="center"/>
              <w:rPr>
                <w:rFonts w:ascii="Times New Roman" w:hAnsi="Times New Roman" w:cs="Times New Roman"/>
                <w:sz w:val="20"/>
                <w:szCs w:val="14"/>
              </w:rPr>
            </w:pPr>
          </w:p>
        </w:tc>
      </w:tr>
      <w:tr w:rsidR="00C547BD" w:rsidRPr="00C547BD" w:rsidTr="005B79C5">
        <w:tc>
          <w:tcPr>
            <w:tcW w:w="954" w:type="dxa"/>
          </w:tcPr>
          <w:p w:rsidR="009D5BC2" w:rsidRPr="00C547BD" w:rsidRDefault="009D5BC2" w:rsidP="009D5BC2">
            <w:pPr>
              <w:spacing w:before="40" w:after="40"/>
              <w:rPr>
                <w:rFonts w:ascii="Times New Roman" w:hAnsi="Times New Roman" w:cs="Times New Roman"/>
                <w:sz w:val="20"/>
                <w:szCs w:val="14"/>
              </w:rPr>
            </w:pPr>
          </w:p>
        </w:tc>
        <w:tc>
          <w:tcPr>
            <w:tcW w:w="2817" w:type="dxa"/>
          </w:tcPr>
          <w:p w:rsidR="009D5BC2" w:rsidRPr="00C547BD" w:rsidRDefault="009D5BC2" w:rsidP="009D5BC2">
            <w:pPr>
              <w:spacing w:before="40" w:after="40"/>
              <w:rPr>
                <w:rFonts w:ascii="Times New Roman" w:hAnsi="Times New Roman" w:cs="Times New Roman"/>
                <w:sz w:val="20"/>
                <w:szCs w:val="14"/>
              </w:rPr>
            </w:pPr>
          </w:p>
        </w:tc>
        <w:tc>
          <w:tcPr>
            <w:tcW w:w="826" w:type="dxa"/>
          </w:tcPr>
          <w:p w:rsidR="009D5BC2" w:rsidRPr="00C547BD" w:rsidRDefault="009D5BC2" w:rsidP="009D5BC2">
            <w:pPr>
              <w:spacing w:before="40" w:after="40"/>
              <w:rPr>
                <w:rFonts w:ascii="Times New Roman" w:hAnsi="Times New Roman" w:cs="Times New Roman"/>
                <w:sz w:val="20"/>
                <w:szCs w:val="14"/>
              </w:rPr>
            </w:pPr>
          </w:p>
        </w:tc>
        <w:tc>
          <w:tcPr>
            <w:tcW w:w="827" w:type="dxa"/>
          </w:tcPr>
          <w:p w:rsidR="009D5BC2" w:rsidRPr="00C547BD" w:rsidRDefault="009D5BC2" w:rsidP="009D5BC2">
            <w:pPr>
              <w:spacing w:before="40" w:after="40"/>
              <w:rPr>
                <w:rFonts w:ascii="Times New Roman" w:hAnsi="Times New Roman" w:cs="Times New Roman"/>
                <w:sz w:val="20"/>
                <w:szCs w:val="14"/>
              </w:rPr>
            </w:pPr>
          </w:p>
        </w:tc>
        <w:tc>
          <w:tcPr>
            <w:tcW w:w="827" w:type="dxa"/>
          </w:tcPr>
          <w:p w:rsidR="009D5BC2" w:rsidRPr="00C547BD" w:rsidRDefault="009D5BC2" w:rsidP="009D5BC2">
            <w:pPr>
              <w:spacing w:before="40" w:after="40"/>
              <w:rPr>
                <w:rFonts w:ascii="Times New Roman" w:hAnsi="Times New Roman" w:cs="Times New Roman"/>
                <w:sz w:val="20"/>
                <w:szCs w:val="14"/>
              </w:rPr>
            </w:pPr>
          </w:p>
        </w:tc>
        <w:tc>
          <w:tcPr>
            <w:tcW w:w="827" w:type="dxa"/>
          </w:tcPr>
          <w:p w:rsidR="009D5BC2" w:rsidRPr="00C547BD" w:rsidRDefault="009D5BC2" w:rsidP="009D5BC2">
            <w:pPr>
              <w:spacing w:before="40" w:after="40"/>
              <w:rPr>
                <w:rFonts w:ascii="Times New Roman" w:hAnsi="Times New Roman" w:cs="Times New Roman"/>
                <w:sz w:val="20"/>
                <w:szCs w:val="14"/>
              </w:rPr>
            </w:pPr>
          </w:p>
        </w:tc>
        <w:tc>
          <w:tcPr>
            <w:tcW w:w="827" w:type="dxa"/>
          </w:tcPr>
          <w:p w:rsidR="009D5BC2" w:rsidRPr="00C547BD" w:rsidRDefault="009D5BC2" w:rsidP="009D5BC2">
            <w:pPr>
              <w:spacing w:before="40" w:after="40"/>
              <w:rPr>
                <w:rFonts w:ascii="Times New Roman" w:hAnsi="Times New Roman" w:cs="Times New Roman"/>
                <w:sz w:val="20"/>
                <w:szCs w:val="14"/>
              </w:rPr>
            </w:pPr>
          </w:p>
        </w:tc>
        <w:tc>
          <w:tcPr>
            <w:tcW w:w="827" w:type="dxa"/>
          </w:tcPr>
          <w:p w:rsidR="009D5BC2" w:rsidRPr="00C547BD" w:rsidRDefault="009D5BC2" w:rsidP="009D5BC2">
            <w:pPr>
              <w:spacing w:before="40" w:after="40"/>
              <w:rPr>
                <w:rFonts w:ascii="Times New Roman" w:hAnsi="Times New Roman" w:cs="Times New Roman"/>
                <w:sz w:val="20"/>
                <w:szCs w:val="14"/>
              </w:rPr>
            </w:pPr>
          </w:p>
        </w:tc>
        <w:tc>
          <w:tcPr>
            <w:tcW w:w="1701" w:type="dxa"/>
          </w:tcPr>
          <w:p w:rsidR="009D5BC2" w:rsidRPr="00C547BD" w:rsidRDefault="009D5BC2" w:rsidP="009D5BC2">
            <w:pPr>
              <w:spacing w:before="40" w:after="40"/>
              <w:rPr>
                <w:rFonts w:ascii="Times New Roman" w:hAnsi="Times New Roman" w:cs="Times New Roman"/>
                <w:sz w:val="20"/>
                <w:szCs w:val="14"/>
              </w:rPr>
            </w:pPr>
          </w:p>
        </w:tc>
      </w:tr>
      <w:tr w:rsidR="00C547BD" w:rsidRPr="00C547BD" w:rsidTr="005B79C5">
        <w:tc>
          <w:tcPr>
            <w:tcW w:w="954" w:type="dxa"/>
          </w:tcPr>
          <w:p w:rsidR="009D5BC2" w:rsidRPr="00C547BD" w:rsidRDefault="009D5BC2" w:rsidP="009D5BC2">
            <w:pPr>
              <w:spacing w:before="40" w:after="40"/>
              <w:rPr>
                <w:rFonts w:ascii="Times New Roman" w:hAnsi="Times New Roman" w:cs="Times New Roman"/>
                <w:sz w:val="20"/>
                <w:szCs w:val="14"/>
              </w:rPr>
            </w:pPr>
          </w:p>
        </w:tc>
        <w:tc>
          <w:tcPr>
            <w:tcW w:w="2817" w:type="dxa"/>
          </w:tcPr>
          <w:p w:rsidR="009D5BC2" w:rsidRPr="00C547BD" w:rsidRDefault="009D5BC2" w:rsidP="009D5BC2">
            <w:pPr>
              <w:spacing w:before="40" w:after="40"/>
              <w:rPr>
                <w:rFonts w:ascii="Times New Roman" w:hAnsi="Times New Roman" w:cs="Times New Roman"/>
                <w:sz w:val="20"/>
                <w:szCs w:val="14"/>
              </w:rPr>
            </w:pPr>
          </w:p>
        </w:tc>
        <w:tc>
          <w:tcPr>
            <w:tcW w:w="826" w:type="dxa"/>
          </w:tcPr>
          <w:p w:rsidR="009D5BC2" w:rsidRPr="00C547BD" w:rsidRDefault="009D5BC2" w:rsidP="009D5BC2">
            <w:pPr>
              <w:spacing w:before="40" w:after="40"/>
              <w:rPr>
                <w:rFonts w:ascii="Times New Roman" w:hAnsi="Times New Roman" w:cs="Times New Roman"/>
                <w:sz w:val="20"/>
                <w:szCs w:val="14"/>
              </w:rPr>
            </w:pPr>
          </w:p>
        </w:tc>
        <w:tc>
          <w:tcPr>
            <w:tcW w:w="827" w:type="dxa"/>
          </w:tcPr>
          <w:p w:rsidR="009D5BC2" w:rsidRPr="00C547BD" w:rsidRDefault="009D5BC2" w:rsidP="009D5BC2">
            <w:pPr>
              <w:spacing w:before="40" w:after="40"/>
              <w:rPr>
                <w:rFonts w:ascii="Times New Roman" w:hAnsi="Times New Roman" w:cs="Times New Roman"/>
                <w:sz w:val="20"/>
                <w:szCs w:val="14"/>
              </w:rPr>
            </w:pPr>
          </w:p>
        </w:tc>
        <w:tc>
          <w:tcPr>
            <w:tcW w:w="827" w:type="dxa"/>
          </w:tcPr>
          <w:p w:rsidR="009D5BC2" w:rsidRPr="00C547BD" w:rsidRDefault="009D5BC2" w:rsidP="009D5BC2">
            <w:pPr>
              <w:spacing w:before="40" w:after="40"/>
              <w:rPr>
                <w:rFonts w:ascii="Times New Roman" w:hAnsi="Times New Roman" w:cs="Times New Roman"/>
                <w:sz w:val="20"/>
                <w:szCs w:val="14"/>
              </w:rPr>
            </w:pPr>
          </w:p>
        </w:tc>
        <w:tc>
          <w:tcPr>
            <w:tcW w:w="827" w:type="dxa"/>
          </w:tcPr>
          <w:p w:rsidR="009D5BC2" w:rsidRPr="00C547BD" w:rsidRDefault="009D5BC2" w:rsidP="009D5BC2">
            <w:pPr>
              <w:spacing w:before="40" w:after="40"/>
              <w:rPr>
                <w:rFonts w:ascii="Times New Roman" w:hAnsi="Times New Roman" w:cs="Times New Roman"/>
                <w:sz w:val="20"/>
                <w:szCs w:val="14"/>
              </w:rPr>
            </w:pPr>
          </w:p>
        </w:tc>
        <w:tc>
          <w:tcPr>
            <w:tcW w:w="827" w:type="dxa"/>
          </w:tcPr>
          <w:p w:rsidR="009D5BC2" w:rsidRPr="00C547BD" w:rsidRDefault="009D5BC2" w:rsidP="009D5BC2">
            <w:pPr>
              <w:spacing w:before="40" w:after="40"/>
              <w:rPr>
                <w:rFonts w:ascii="Times New Roman" w:hAnsi="Times New Roman" w:cs="Times New Roman"/>
                <w:sz w:val="20"/>
                <w:szCs w:val="14"/>
              </w:rPr>
            </w:pPr>
          </w:p>
        </w:tc>
        <w:tc>
          <w:tcPr>
            <w:tcW w:w="827" w:type="dxa"/>
          </w:tcPr>
          <w:p w:rsidR="009D5BC2" w:rsidRPr="00C547BD" w:rsidRDefault="009D5BC2" w:rsidP="009D5BC2">
            <w:pPr>
              <w:spacing w:before="40" w:after="40"/>
              <w:rPr>
                <w:rFonts w:ascii="Times New Roman" w:hAnsi="Times New Roman" w:cs="Times New Roman"/>
                <w:sz w:val="20"/>
                <w:szCs w:val="14"/>
              </w:rPr>
            </w:pPr>
          </w:p>
        </w:tc>
        <w:tc>
          <w:tcPr>
            <w:tcW w:w="1701" w:type="dxa"/>
          </w:tcPr>
          <w:p w:rsidR="009D5BC2" w:rsidRPr="00C547BD" w:rsidRDefault="009D5BC2" w:rsidP="009D5BC2">
            <w:pPr>
              <w:spacing w:before="40" w:after="40"/>
              <w:rPr>
                <w:rFonts w:ascii="Times New Roman" w:hAnsi="Times New Roman" w:cs="Times New Roman"/>
                <w:sz w:val="20"/>
                <w:szCs w:val="14"/>
              </w:rPr>
            </w:pPr>
          </w:p>
        </w:tc>
      </w:tr>
      <w:tr w:rsidR="009D5BC2" w:rsidRPr="00C547BD" w:rsidTr="005B79C5">
        <w:tc>
          <w:tcPr>
            <w:tcW w:w="954" w:type="dxa"/>
          </w:tcPr>
          <w:p w:rsidR="009D5BC2" w:rsidRPr="00C547BD" w:rsidRDefault="009D5BC2" w:rsidP="009D5BC2">
            <w:pPr>
              <w:spacing w:before="40" w:after="40"/>
              <w:rPr>
                <w:rFonts w:ascii="Times New Roman" w:hAnsi="Times New Roman" w:cs="Times New Roman"/>
                <w:sz w:val="20"/>
                <w:szCs w:val="14"/>
              </w:rPr>
            </w:pPr>
          </w:p>
        </w:tc>
        <w:tc>
          <w:tcPr>
            <w:tcW w:w="2817" w:type="dxa"/>
          </w:tcPr>
          <w:p w:rsidR="009D5BC2" w:rsidRPr="00C547BD" w:rsidRDefault="009D5BC2" w:rsidP="009D5BC2">
            <w:pPr>
              <w:spacing w:before="40" w:after="40"/>
              <w:rPr>
                <w:rFonts w:ascii="Times New Roman" w:hAnsi="Times New Roman" w:cs="Times New Roman"/>
                <w:sz w:val="20"/>
                <w:szCs w:val="14"/>
              </w:rPr>
            </w:pPr>
          </w:p>
        </w:tc>
        <w:tc>
          <w:tcPr>
            <w:tcW w:w="826" w:type="dxa"/>
          </w:tcPr>
          <w:p w:rsidR="009D5BC2" w:rsidRPr="00C547BD" w:rsidRDefault="009D5BC2" w:rsidP="009D5BC2">
            <w:pPr>
              <w:spacing w:before="40" w:after="40"/>
              <w:rPr>
                <w:rFonts w:ascii="Times New Roman" w:hAnsi="Times New Roman" w:cs="Times New Roman"/>
                <w:sz w:val="20"/>
                <w:szCs w:val="14"/>
              </w:rPr>
            </w:pPr>
          </w:p>
        </w:tc>
        <w:tc>
          <w:tcPr>
            <w:tcW w:w="827" w:type="dxa"/>
          </w:tcPr>
          <w:p w:rsidR="009D5BC2" w:rsidRPr="00C547BD" w:rsidRDefault="009D5BC2" w:rsidP="009D5BC2">
            <w:pPr>
              <w:spacing w:before="40" w:after="40"/>
              <w:rPr>
                <w:rFonts w:ascii="Times New Roman" w:hAnsi="Times New Roman" w:cs="Times New Roman"/>
                <w:sz w:val="20"/>
                <w:szCs w:val="14"/>
              </w:rPr>
            </w:pPr>
          </w:p>
        </w:tc>
        <w:tc>
          <w:tcPr>
            <w:tcW w:w="827" w:type="dxa"/>
          </w:tcPr>
          <w:p w:rsidR="009D5BC2" w:rsidRPr="00C547BD" w:rsidRDefault="009D5BC2" w:rsidP="009D5BC2">
            <w:pPr>
              <w:spacing w:before="40" w:after="40"/>
              <w:rPr>
                <w:rFonts w:ascii="Times New Roman" w:hAnsi="Times New Roman" w:cs="Times New Roman"/>
                <w:sz w:val="20"/>
                <w:szCs w:val="14"/>
              </w:rPr>
            </w:pPr>
          </w:p>
        </w:tc>
        <w:tc>
          <w:tcPr>
            <w:tcW w:w="827" w:type="dxa"/>
          </w:tcPr>
          <w:p w:rsidR="009D5BC2" w:rsidRPr="00C547BD" w:rsidRDefault="009D5BC2" w:rsidP="009D5BC2">
            <w:pPr>
              <w:spacing w:before="40" w:after="40"/>
              <w:rPr>
                <w:rFonts w:ascii="Times New Roman" w:hAnsi="Times New Roman" w:cs="Times New Roman"/>
                <w:sz w:val="20"/>
                <w:szCs w:val="14"/>
              </w:rPr>
            </w:pPr>
          </w:p>
        </w:tc>
        <w:tc>
          <w:tcPr>
            <w:tcW w:w="827" w:type="dxa"/>
          </w:tcPr>
          <w:p w:rsidR="009D5BC2" w:rsidRPr="00C547BD" w:rsidRDefault="009D5BC2" w:rsidP="009D5BC2">
            <w:pPr>
              <w:spacing w:before="40" w:after="40"/>
              <w:rPr>
                <w:rFonts w:ascii="Times New Roman" w:hAnsi="Times New Roman" w:cs="Times New Roman"/>
                <w:sz w:val="20"/>
                <w:szCs w:val="14"/>
              </w:rPr>
            </w:pPr>
          </w:p>
        </w:tc>
        <w:tc>
          <w:tcPr>
            <w:tcW w:w="827" w:type="dxa"/>
          </w:tcPr>
          <w:p w:rsidR="009D5BC2" w:rsidRPr="00C547BD" w:rsidRDefault="009D5BC2" w:rsidP="009D5BC2">
            <w:pPr>
              <w:spacing w:before="40" w:after="40"/>
              <w:rPr>
                <w:rFonts w:ascii="Times New Roman" w:hAnsi="Times New Roman" w:cs="Times New Roman"/>
                <w:sz w:val="20"/>
                <w:szCs w:val="14"/>
              </w:rPr>
            </w:pPr>
          </w:p>
        </w:tc>
        <w:tc>
          <w:tcPr>
            <w:tcW w:w="1701" w:type="dxa"/>
          </w:tcPr>
          <w:p w:rsidR="009D5BC2" w:rsidRPr="00C547BD" w:rsidRDefault="009D5BC2" w:rsidP="009D5BC2">
            <w:pPr>
              <w:spacing w:before="40" w:after="40"/>
              <w:rPr>
                <w:rFonts w:ascii="Times New Roman" w:hAnsi="Times New Roman" w:cs="Times New Roman"/>
                <w:sz w:val="20"/>
                <w:szCs w:val="14"/>
              </w:rPr>
            </w:pPr>
          </w:p>
        </w:tc>
      </w:tr>
    </w:tbl>
    <w:p w:rsidR="009D5BC2" w:rsidRPr="00C547BD" w:rsidRDefault="009D5BC2" w:rsidP="009D5BC2">
      <w:pPr>
        <w:keepNext/>
        <w:spacing w:before="240" w:after="120" w:line="240" w:lineRule="auto"/>
        <w:rPr>
          <w:rFonts w:ascii="Times New Roman" w:eastAsia="Times New Roman" w:hAnsi="Times New Roman" w:cs="Times New Roman"/>
          <w:bCs/>
          <w:sz w:val="20"/>
          <w:szCs w:val="20"/>
          <w:lang w:eastAsia="ru-RU"/>
        </w:rPr>
      </w:pPr>
    </w:p>
    <w:p w:rsidR="007C0007" w:rsidRPr="00C547BD" w:rsidRDefault="007C0007" w:rsidP="00845785">
      <w:pPr>
        <w:spacing w:after="0" w:line="240" w:lineRule="auto"/>
        <w:rPr>
          <w:rFonts w:ascii="Times New Roman" w:hAnsi="Times New Roman" w:cs="Times New Roman"/>
          <w:sz w:val="40"/>
          <w:szCs w:val="28"/>
          <w:lang w:val="en-US"/>
        </w:rPr>
      </w:pPr>
    </w:p>
    <w:p w:rsidR="007C0007" w:rsidRPr="00C547BD" w:rsidRDefault="007C0007" w:rsidP="00845785">
      <w:pPr>
        <w:spacing w:after="0" w:line="240" w:lineRule="auto"/>
        <w:rPr>
          <w:rFonts w:ascii="Times New Roman" w:hAnsi="Times New Roman" w:cs="Times New Roman"/>
          <w:sz w:val="40"/>
          <w:szCs w:val="28"/>
        </w:rPr>
      </w:pPr>
    </w:p>
    <w:p w:rsidR="007C0007" w:rsidRPr="0026043F" w:rsidRDefault="007C0007" w:rsidP="00845785">
      <w:pPr>
        <w:spacing w:after="0" w:line="240" w:lineRule="auto"/>
        <w:rPr>
          <w:rFonts w:ascii="Times New Roman" w:hAnsi="Times New Roman" w:cs="Times New Roman"/>
          <w:sz w:val="40"/>
          <w:szCs w:val="28"/>
        </w:rPr>
      </w:pPr>
    </w:p>
    <w:p w:rsidR="007C0007" w:rsidRPr="0026043F" w:rsidRDefault="007C0007" w:rsidP="00845785">
      <w:pPr>
        <w:spacing w:after="0" w:line="240" w:lineRule="auto"/>
        <w:rPr>
          <w:rFonts w:ascii="Times New Roman" w:hAnsi="Times New Roman" w:cs="Times New Roman"/>
          <w:sz w:val="40"/>
          <w:szCs w:val="28"/>
        </w:rPr>
      </w:pPr>
    </w:p>
    <w:p w:rsidR="007C0007" w:rsidRPr="0026043F" w:rsidRDefault="007C0007" w:rsidP="00845785">
      <w:pPr>
        <w:spacing w:after="0" w:line="240" w:lineRule="auto"/>
        <w:rPr>
          <w:rFonts w:ascii="Times New Roman" w:hAnsi="Times New Roman" w:cs="Times New Roman"/>
          <w:sz w:val="40"/>
          <w:szCs w:val="28"/>
        </w:rPr>
      </w:pPr>
    </w:p>
    <w:p w:rsidR="007C0007" w:rsidRPr="0026043F" w:rsidRDefault="007C0007" w:rsidP="00845785">
      <w:pPr>
        <w:spacing w:after="0" w:line="240" w:lineRule="auto"/>
        <w:rPr>
          <w:rFonts w:ascii="Times New Roman" w:hAnsi="Times New Roman" w:cs="Times New Roman"/>
          <w:sz w:val="40"/>
          <w:szCs w:val="28"/>
        </w:rPr>
      </w:pPr>
    </w:p>
    <w:p w:rsidR="007C0007" w:rsidRPr="0026043F" w:rsidRDefault="007C0007" w:rsidP="00845785">
      <w:pPr>
        <w:spacing w:after="0" w:line="240" w:lineRule="auto"/>
        <w:rPr>
          <w:rFonts w:ascii="Times New Roman" w:hAnsi="Times New Roman" w:cs="Times New Roman"/>
          <w:sz w:val="40"/>
          <w:szCs w:val="28"/>
        </w:rPr>
      </w:pPr>
    </w:p>
    <w:p w:rsidR="007C0007" w:rsidRPr="0026043F" w:rsidRDefault="007C0007" w:rsidP="00845785">
      <w:pPr>
        <w:spacing w:after="0" w:line="240" w:lineRule="auto"/>
        <w:rPr>
          <w:rFonts w:ascii="Times New Roman" w:hAnsi="Times New Roman" w:cs="Times New Roman"/>
          <w:sz w:val="40"/>
          <w:szCs w:val="28"/>
        </w:rPr>
      </w:pPr>
    </w:p>
    <w:p w:rsidR="007C0007" w:rsidRPr="0026043F" w:rsidRDefault="007C0007" w:rsidP="00845785">
      <w:pPr>
        <w:spacing w:after="0" w:line="240" w:lineRule="auto"/>
        <w:rPr>
          <w:rFonts w:ascii="Times New Roman" w:hAnsi="Times New Roman" w:cs="Times New Roman"/>
          <w:sz w:val="40"/>
          <w:szCs w:val="28"/>
        </w:rPr>
      </w:pPr>
    </w:p>
    <w:p w:rsidR="007C0007" w:rsidRDefault="007C0007" w:rsidP="00845785">
      <w:pPr>
        <w:spacing w:after="0" w:line="240" w:lineRule="auto"/>
        <w:rPr>
          <w:rFonts w:ascii="Times New Roman" w:hAnsi="Times New Roman" w:cs="Times New Roman"/>
          <w:sz w:val="28"/>
          <w:szCs w:val="28"/>
        </w:rPr>
      </w:pPr>
    </w:p>
    <w:p w:rsidR="007C0007" w:rsidRDefault="007C0007" w:rsidP="00845785">
      <w:pPr>
        <w:spacing w:after="0" w:line="240" w:lineRule="auto"/>
        <w:rPr>
          <w:rFonts w:ascii="Times New Roman" w:hAnsi="Times New Roman" w:cs="Times New Roman"/>
          <w:sz w:val="28"/>
          <w:szCs w:val="28"/>
        </w:rPr>
      </w:pPr>
    </w:p>
    <w:p w:rsidR="007C0007" w:rsidRDefault="007C0007" w:rsidP="00845785">
      <w:pPr>
        <w:spacing w:after="0" w:line="240" w:lineRule="auto"/>
        <w:rPr>
          <w:rFonts w:ascii="Times New Roman" w:hAnsi="Times New Roman" w:cs="Times New Roman"/>
          <w:sz w:val="28"/>
          <w:szCs w:val="28"/>
        </w:rPr>
      </w:pPr>
    </w:p>
    <w:p w:rsidR="007C0007" w:rsidRDefault="007C0007" w:rsidP="00845785">
      <w:pPr>
        <w:spacing w:after="0" w:line="240" w:lineRule="auto"/>
        <w:rPr>
          <w:rFonts w:ascii="Times New Roman" w:hAnsi="Times New Roman" w:cs="Times New Roman"/>
          <w:sz w:val="28"/>
          <w:szCs w:val="28"/>
        </w:rPr>
      </w:pPr>
    </w:p>
    <w:p w:rsidR="00125275" w:rsidRPr="00B5282F" w:rsidRDefault="00125275" w:rsidP="0030589F">
      <w:pPr>
        <w:spacing w:after="0" w:line="240" w:lineRule="auto"/>
        <w:jc w:val="both"/>
        <w:rPr>
          <w:rFonts w:ascii="Times New Roman" w:hAnsi="Times New Roman" w:cs="Times New Roman"/>
          <w:sz w:val="28"/>
          <w:szCs w:val="28"/>
        </w:rPr>
      </w:pPr>
    </w:p>
    <w:sectPr w:rsidR="00125275" w:rsidRPr="00B5282F" w:rsidSect="0084578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2B31"/>
    <w:multiLevelType w:val="hybridMultilevel"/>
    <w:tmpl w:val="76308A5C"/>
    <w:lvl w:ilvl="0" w:tplc="81D085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DE06C9"/>
    <w:multiLevelType w:val="hybridMultilevel"/>
    <w:tmpl w:val="F6C0C776"/>
    <w:lvl w:ilvl="0" w:tplc="C8980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452DAE"/>
    <w:multiLevelType w:val="hybridMultilevel"/>
    <w:tmpl w:val="D0E0D95A"/>
    <w:lvl w:ilvl="0" w:tplc="928449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C43ED6"/>
    <w:multiLevelType w:val="hybridMultilevel"/>
    <w:tmpl w:val="CBF063BA"/>
    <w:lvl w:ilvl="0" w:tplc="81981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C01BDD"/>
    <w:multiLevelType w:val="hybridMultilevel"/>
    <w:tmpl w:val="0B92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467B2D"/>
    <w:multiLevelType w:val="hybridMultilevel"/>
    <w:tmpl w:val="735C2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5B"/>
    <w:rsid w:val="000426E4"/>
    <w:rsid w:val="00061198"/>
    <w:rsid w:val="00093935"/>
    <w:rsid w:val="00107792"/>
    <w:rsid w:val="001140B1"/>
    <w:rsid w:val="00125275"/>
    <w:rsid w:val="00146857"/>
    <w:rsid w:val="00165108"/>
    <w:rsid w:val="00166CD0"/>
    <w:rsid w:val="001706E4"/>
    <w:rsid w:val="00203FAE"/>
    <w:rsid w:val="0026043F"/>
    <w:rsid w:val="002A7CE3"/>
    <w:rsid w:val="002B254F"/>
    <w:rsid w:val="002B6846"/>
    <w:rsid w:val="003049FE"/>
    <w:rsid w:val="0030589F"/>
    <w:rsid w:val="0038641E"/>
    <w:rsid w:val="003953DB"/>
    <w:rsid w:val="003A3A36"/>
    <w:rsid w:val="003B1188"/>
    <w:rsid w:val="003C0ED8"/>
    <w:rsid w:val="003E5EAE"/>
    <w:rsid w:val="003F2F66"/>
    <w:rsid w:val="003F7975"/>
    <w:rsid w:val="00412BDD"/>
    <w:rsid w:val="00452F53"/>
    <w:rsid w:val="0048496D"/>
    <w:rsid w:val="004A2BA0"/>
    <w:rsid w:val="004B4466"/>
    <w:rsid w:val="004E1ECB"/>
    <w:rsid w:val="004E5D8F"/>
    <w:rsid w:val="005445A6"/>
    <w:rsid w:val="00555344"/>
    <w:rsid w:val="005E471F"/>
    <w:rsid w:val="00605FF2"/>
    <w:rsid w:val="00617E4E"/>
    <w:rsid w:val="00620238"/>
    <w:rsid w:val="00651F9E"/>
    <w:rsid w:val="00685FA0"/>
    <w:rsid w:val="006A3212"/>
    <w:rsid w:val="006C149A"/>
    <w:rsid w:val="006C31B1"/>
    <w:rsid w:val="007039A7"/>
    <w:rsid w:val="0077499F"/>
    <w:rsid w:val="007A1F6B"/>
    <w:rsid w:val="007C0007"/>
    <w:rsid w:val="007C0C0E"/>
    <w:rsid w:val="007D12F0"/>
    <w:rsid w:val="007D59D8"/>
    <w:rsid w:val="007D722D"/>
    <w:rsid w:val="007F4B7F"/>
    <w:rsid w:val="00821DEC"/>
    <w:rsid w:val="00845785"/>
    <w:rsid w:val="00862F94"/>
    <w:rsid w:val="008D4C49"/>
    <w:rsid w:val="00930100"/>
    <w:rsid w:val="009B23E5"/>
    <w:rsid w:val="009D425B"/>
    <w:rsid w:val="009D5BC2"/>
    <w:rsid w:val="00A1538B"/>
    <w:rsid w:val="00A53F78"/>
    <w:rsid w:val="00A80852"/>
    <w:rsid w:val="00AB04DD"/>
    <w:rsid w:val="00AC401D"/>
    <w:rsid w:val="00AC664B"/>
    <w:rsid w:val="00AE066B"/>
    <w:rsid w:val="00B40DCB"/>
    <w:rsid w:val="00B40F77"/>
    <w:rsid w:val="00B5282F"/>
    <w:rsid w:val="00B6274C"/>
    <w:rsid w:val="00B8200E"/>
    <w:rsid w:val="00B85578"/>
    <w:rsid w:val="00B97095"/>
    <w:rsid w:val="00C035B8"/>
    <w:rsid w:val="00C31B79"/>
    <w:rsid w:val="00C547BD"/>
    <w:rsid w:val="00CE7019"/>
    <w:rsid w:val="00D2046F"/>
    <w:rsid w:val="00D42F8F"/>
    <w:rsid w:val="00D821F9"/>
    <w:rsid w:val="00DA370A"/>
    <w:rsid w:val="00DA6B1D"/>
    <w:rsid w:val="00DB71B7"/>
    <w:rsid w:val="00DC7FBE"/>
    <w:rsid w:val="00DF178F"/>
    <w:rsid w:val="00ED4D09"/>
    <w:rsid w:val="00F3453C"/>
    <w:rsid w:val="00F47A1D"/>
    <w:rsid w:val="00F87A6B"/>
    <w:rsid w:val="00FD204F"/>
    <w:rsid w:val="00FE7E13"/>
    <w:rsid w:val="00FF2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D5B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F66"/>
    <w:pPr>
      <w:ind w:left="720"/>
      <w:contextualSpacing/>
    </w:pPr>
  </w:style>
  <w:style w:type="paragraph" w:customStyle="1" w:styleId="ConsPlusNormal">
    <w:name w:val="ConsPlusNormal"/>
    <w:rsid w:val="006C31B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6C31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31B1"/>
    <w:rPr>
      <w:rFonts w:ascii="Tahoma" w:hAnsi="Tahoma" w:cs="Tahoma"/>
      <w:sz w:val="16"/>
      <w:szCs w:val="16"/>
    </w:rPr>
  </w:style>
  <w:style w:type="character" w:styleId="a6">
    <w:name w:val="Placeholder Text"/>
    <w:basedOn w:val="a0"/>
    <w:uiPriority w:val="99"/>
    <w:semiHidden/>
    <w:rsid w:val="00A80852"/>
    <w:rPr>
      <w:color w:val="808080"/>
    </w:rPr>
  </w:style>
  <w:style w:type="character" w:customStyle="1" w:styleId="20">
    <w:name w:val="Заголовок 2 Знак"/>
    <w:basedOn w:val="a0"/>
    <w:link w:val="2"/>
    <w:uiPriority w:val="9"/>
    <w:semiHidden/>
    <w:rsid w:val="009D5BC2"/>
    <w:rPr>
      <w:rFonts w:asciiTheme="majorHAnsi" w:eastAsiaTheme="majorEastAsia" w:hAnsiTheme="majorHAnsi" w:cstheme="majorBidi"/>
      <w:b/>
      <w:bCs/>
      <w:color w:val="4F81BD" w:themeColor="accent1"/>
      <w:sz w:val="26"/>
      <w:szCs w:val="26"/>
    </w:rPr>
  </w:style>
  <w:style w:type="table" w:customStyle="1" w:styleId="1">
    <w:name w:val="Сетка таблицы1"/>
    <w:basedOn w:val="a1"/>
    <w:next w:val="a7"/>
    <w:uiPriority w:val="59"/>
    <w:rsid w:val="009D5BC2"/>
    <w:pPr>
      <w:spacing w:after="0" w:line="240" w:lineRule="auto"/>
    </w:pPr>
    <w:rPr>
      <w:rFonts w:ascii="Tahoma" w:eastAsia="Times New Roman" w:hAnsi="Tahoma"/>
      <w:sz w:val="16"/>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Pr>
    <w:trPr>
      <w:cantSplit/>
    </w:trPr>
    <w:tcPr>
      <w:vAlign w:val="center"/>
    </w:tcPr>
  </w:style>
  <w:style w:type="table" w:styleId="a7">
    <w:name w:val="Table Grid"/>
    <w:basedOn w:val="a1"/>
    <w:uiPriority w:val="59"/>
    <w:rsid w:val="009D5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D5B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F66"/>
    <w:pPr>
      <w:ind w:left="720"/>
      <w:contextualSpacing/>
    </w:pPr>
  </w:style>
  <w:style w:type="paragraph" w:customStyle="1" w:styleId="ConsPlusNormal">
    <w:name w:val="ConsPlusNormal"/>
    <w:rsid w:val="006C31B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6C31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31B1"/>
    <w:rPr>
      <w:rFonts w:ascii="Tahoma" w:hAnsi="Tahoma" w:cs="Tahoma"/>
      <w:sz w:val="16"/>
      <w:szCs w:val="16"/>
    </w:rPr>
  </w:style>
  <w:style w:type="character" w:styleId="a6">
    <w:name w:val="Placeholder Text"/>
    <w:basedOn w:val="a0"/>
    <w:uiPriority w:val="99"/>
    <w:semiHidden/>
    <w:rsid w:val="00A80852"/>
    <w:rPr>
      <w:color w:val="808080"/>
    </w:rPr>
  </w:style>
  <w:style w:type="character" w:customStyle="1" w:styleId="20">
    <w:name w:val="Заголовок 2 Знак"/>
    <w:basedOn w:val="a0"/>
    <w:link w:val="2"/>
    <w:uiPriority w:val="9"/>
    <w:semiHidden/>
    <w:rsid w:val="009D5BC2"/>
    <w:rPr>
      <w:rFonts w:asciiTheme="majorHAnsi" w:eastAsiaTheme="majorEastAsia" w:hAnsiTheme="majorHAnsi" w:cstheme="majorBidi"/>
      <w:b/>
      <w:bCs/>
      <w:color w:val="4F81BD" w:themeColor="accent1"/>
      <w:sz w:val="26"/>
      <w:szCs w:val="26"/>
    </w:rPr>
  </w:style>
  <w:style w:type="table" w:customStyle="1" w:styleId="1">
    <w:name w:val="Сетка таблицы1"/>
    <w:basedOn w:val="a1"/>
    <w:next w:val="a7"/>
    <w:uiPriority w:val="59"/>
    <w:rsid w:val="009D5BC2"/>
    <w:pPr>
      <w:spacing w:after="0" w:line="240" w:lineRule="auto"/>
    </w:pPr>
    <w:rPr>
      <w:rFonts w:ascii="Tahoma" w:eastAsia="Times New Roman" w:hAnsi="Tahoma"/>
      <w:sz w:val="16"/>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Pr>
    <w:trPr>
      <w:cantSplit/>
    </w:trPr>
    <w:tcPr>
      <w:vAlign w:val="center"/>
    </w:tcPr>
  </w:style>
  <w:style w:type="table" w:styleId="a7">
    <w:name w:val="Table Grid"/>
    <w:basedOn w:val="a1"/>
    <w:uiPriority w:val="59"/>
    <w:rsid w:val="009D5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1</Pages>
  <Words>2819</Words>
  <Characters>16074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Barbot</cp:lastModifiedBy>
  <cp:revision>50</cp:revision>
  <cp:lastPrinted>2016-12-20T08:02:00Z</cp:lastPrinted>
  <dcterms:created xsi:type="dcterms:W3CDTF">2015-07-15T12:01:00Z</dcterms:created>
  <dcterms:modified xsi:type="dcterms:W3CDTF">2016-12-26T07:52:00Z</dcterms:modified>
</cp:coreProperties>
</file>