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8E4151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7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»____________2017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AC1970">
      <w:pPr>
        <w:snapToGri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выявленного объекта культурного наследия</w:t>
      </w:r>
    </w:p>
    <w:p w:rsidR="00B86E0A" w:rsidRPr="00B732FC" w:rsidRDefault="00B732FC" w:rsidP="00AC19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32FC">
        <w:rPr>
          <w:rFonts w:ascii="Times New Roman" w:hAnsi="Times New Roman" w:cs="Times New Roman"/>
          <w:b/>
          <w:sz w:val="28"/>
          <w:szCs w:val="28"/>
        </w:rPr>
        <w:t>«</w:t>
      </w:r>
      <w:r w:rsidR="00D129B8">
        <w:rPr>
          <w:rFonts w:ascii="Times New Roman" w:hAnsi="Times New Roman" w:cs="Times New Roman"/>
          <w:b/>
          <w:sz w:val="28"/>
          <w:szCs w:val="28"/>
        </w:rPr>
        <w:t>Б</w:t>
      </w:r>
      <w:r w:rsidRPr="00B732FC">
        <w:rPr>
          <w:rFonts w:ascii="Times New Roman" w:hAnsi="Times New Roman" w:cs="Times New Roman"/>
          <w:b/>
          <w:sz w:val="28"/>
          <w:szCs w:val="28"/>
        </w:rPr>
        <w:t>ольница</w:t>
      </w:r>
      <w:r w:rsidR="006479E1">
        <w:rPr>
          <w:rFonts w:ascii="Times New Roman" w:hAnsi="Times New Roman" w:cs="Times New Roman"/>
          <w:b/>
          <w:sz w:val="28"/>
          <w:szCs w:val="28"/>
        </w:rPr>
        <w:t xml:space="preserve"> Нарвской мануфактуры</w:t>
      </w:r>
      <w:r w:rsidRPr="00B732FC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gramStart"/>
      <w:r w:rsidRPr="00B732FC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B732FC">
        <w:rPr>
          <w:rFonts w:ascii="Times New Roman" w:hAnsi="Times New Roman" w:cs="Times New Roman"/>
          <w:b/>
          <w:sz w:val="28"/>
          <w:szCs w:val="28"/>
        </w:rPr>
        <w:t xml:space="preserve"> по адресу: Ленинградская область, Кингисеппский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2FC">
        <w:rPr>
          <w:rFonts w:ascii="Times New Roman" w:hAnsi="Times New Roman" w:cs="Times New Roman"/>
          <w:b/>
          <w:sz w:val="28"/>
          <w:szCs w:val="28"/>
        </w:rPr>
        <w:t>г. Ивангород,  р-н «</w:t>
      </w:r>
      <w:proofErr w:type="spellStart"/>
      <w:r w:rsidRPr="00B732FC">
        <w:rPr>
          <w:rFonts w:ascii="Times New Roman" w:hAnsi="Times New Roman" w:cs="Times New Roman"/>
          <w:b/>
          <w:sz w:val="28"/>
          <w:szCs w:val="28"/>
        </w:rPr>
        <w:t>Парусинка</w:t>
      </w:r>
      <w:proofErr w:type="spellEnd"/>
      <w:r w:rsidRPr="00B732FC">
        <w:rPr>
          <w:rFonts w:ascii="Times New Roman" w:hAnsi="Times New Roman" w:cs="Times New Roman"/>
          <w:b/>
          <w:sz w:val="28"/>
          <w:szCs w:val="28"/>
        </w:rPr>
        <w:t>», ул. Котовского, д. 1</w:t>
      </w:r>
      <w:r w:rsidR="00B86E0A" w:rsidRPr="00B7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12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входящего в состав жилой застройки объекта культурного наследия </w:t>
      </w:r>
      <w:r w:rsidR="00D129B8" w:rsidRPr="00B732FC">
        <w:rPr>
          <w:rFonts w:ascii="Times New Roman" w:hAnsi="Times New Roman" w:cs="Times New Roman"/>
          <w:b/>
          <w:sz w:val="28"/>
          <w:szCs w:val="28"/>
        </w:rPr>
        <w:t>Комплекс Нарвской мануфактуры</w:t>
      </w:r>
    </w:p>
    <w:p w:rsidR="00B86E0A" w:rsidRPr="00CC1086" w:rsidRDefault="00B86E0A" w:rsidP="00AC19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  <w:r w:rsid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качестве объекта культурного наследия регионального значения</w:t>
      </w:r>
      <w:r w:rsidRP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86E0A" w:rsidRPr="00B86E0A" w:rsidRDefault="00B86E0A" w:rsidP="00AC19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границ территории и </w:t>
      </w:r>
      <w:r w:rsidR="0089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охраны объекта культурного наследия</w:t>
      </w:r>
    </w:p>
    <w:p w:rsidR="00B86E0A" w:rsidRPr="00B86E0A" w:rsidRDefault="00B86E0A" w:rsidP="00AC1970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1A" w:rsidRPr="00D049E4" w:rsidRDefault="00B86E0A" w:rsidP="00A24494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3.1, </w:t>
      </w:r>
      <w:r w:rsidR="004038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CC108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A2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Ленинградской области «Об объектах культурного наследия (памятниках истории и культуры) Ленинградской области от 25.12.2015 № 140-оз, 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государственной историко-культурной экспертизы, выполненно</w:t>
      </w:r>
      <w:r w:rsidR="009745E0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D1D38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31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аттестованным экспертом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32F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</w:t>
      </w:r>
      <w:proofErr w:type="spellEnd"/>
      <w:r w:rsidR="00B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="004B4831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08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 Министерства культуры</w:t>
      </w:r>
      <w:proofErr w:type="gramEnd"/>
      <w:r w:rsidR="00CC108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="004038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B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марта</w:t>
      </w:r>
      <w:r w:rsidR="00172D3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31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732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38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732FC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381A" w:rsidRPr="00D049E4" w:rsidRDefault="0040381A" w:rsidP="00A24494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120774" w:rsidRPr="00D049E4" w:rsidRDefault="00B86E0A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="00B732FC">
        <w:rPr>
          <w:rFonts w:ascii="Times New Roman" w:hAnsi="Times New Roman" w:cs="Times New Roman"/>
          <w:sz w:val="28"/>
          <w:szCs w:val="28"/>
        </w:rPr>
        <w:t>«</w:t>
      </w:r>
      <w:r w:rsidR="00D129B8">
        <w:rPr>
          <w:rFonts w:ascii="Times New Roman" w:hAnsi="Times New Roman" w:cs="Times New Roman"/>
          <w:sz w:val="28"/>
          <w:szCs w:val="28"/>
        </w:rPr>
        <w:t>Б</w:t>
      </w:r>
      <w:r w:rsidR="00B732FC">
        <w:rPr>
          <w:rFonts w:ascii="Times New Roman" w:hAnsi="Times New Roman" w:cs="Times New Roman"/>
          <w:sz w:val="28"/>
          <w:szCs w:val="28"/>
        </w:rPr>
        <w:t>ольница</w:t>
      </w:r>
      <w:r w:rsidR="006479E1">
        <w:rPr>
          <w:rFonts w:ascii="Times New Roman" w:hAnsi="Times New Roman" w:cs="Times New Roman"/>
          <w:sz w:val="28"/>
          <w:szCs w:val="28"/>
        </w:rPr>
        <w:t xml:space="preserve"> Нарвской мануфактуры</w:t>
      </w:r>
      <w:r w:rsidR="00B732FC">
        <w:rPr>
          <w:rFonts w:ascii="Times New Roman" w:hAnsi="Times New Roman" w:cs="Times New Roman"/>
          <w:sz w:val="28"/>
          <w:szCs w:val="28"/>
        </w:rPr>
        <w:t xml:space="preserve">», </w:t>
      </w:r>
      <w:r w:rsidR="00D129B8" w:rsidRPr="00D1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входящий в состав жилой застройки объекта культурного наследия </w:t>
      </w:r>
      <w:r w:rsidR="00D129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29B8" w:rsidRPr="00D129B8">
        <w:rPr>
          <w:rFonts w:ascii="Times New Roman" w:hAnsi="Times New Roman" w:cs="Times New Roman"/>
          <w:sz w:val="28"/>
          <w:szCs w:val="28"/>
        </w:rPr>
        <w:t>Комплекс Нарвской мануфактуры</w:t>
      </w:r>
      <w:r w:rsidR="00D129B8">
        <w:rPr>
          <w:rFonts w:ascii="Times New Roman" w:hAnsi="Times New Roman" w:cs="Times New Roman"/>
          <w:sz w:val="28"/>
          <w:szCs w:val="28"/>
        </w:rPr>
        <w:t>»</w:t>
      </w:r>
      <w:r w:rsidR="00D129B8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="004038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наименованием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FC" w:rsidRPr="00B732FC">
        <w:rPr>
          <w:rFonts w:ascii="Times New Roman" w:hAnsi="Times New Roman" w:cs="Times New Roman"/>
          <w:sz w:val="28"/>
          <w:szCs w:val="28"/>
        </w:rPr>
        <w:t>«Здание больницы в память 300-летнего юбилея царствующего Дома Романовых», 1911-1913 годы</w:t>
      </w:r>
      <w:r w:rsidR="00B732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2FC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31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32FC">
        <w:rPr>
          <w:rFonts w:ascii="Times New Roman" w:hAnsi="Times New Roman" w:cs="Times New Roman"/>
          <w:sz w:val="28"/>
          <w:szCs w:val="28"/>
        </w:rPr>
        <w:t>Ленинградская область, Кингисеппский район,  г. Ивангород,  р-н «</w:t>
      </w:r>
      <w:proofErr w:type="spellStart"/>
      <w:r w:rsidR="00B732FC">
        <w:rPr>
          <w:rFonts w:ascii="Times New Roman" w:hAnsi="Times New Roman" w:cs="Times New Roman"/>
          <w:sz w:val="28"/>
          <w:szCs w:val="28"/>
        </w:rPr>
        <w:t>Парусинка</w:t>
      </w:r>
      <w:proofErr w:type="spellEnd"/>
      <w:r w:rsidR="00B732FC">
        <w:rPr>
          <w:rFonts w:ascii="Times New Roman" w:hAnsi="Times New Roman" w:cs="Times New Roman"/>
          <w:sz w:val="28"/>
          <w:szCs w:val="28"/>
        </w:rPr>
        <w:t xml:space="preserve">», </w:t>
      </w:r>
      <w:r w:rsidR="006479E1">
        <w:rPr>
          <w:rFonts w:ascii="Times New Roman" w:hAnsi="Times New Roman" w:cs="Times New Roman"/>
          <w:sz w:val="28"/>
          <w:szCs w:val="28"/>
        </w:rPr>
        <w:t>ул. Котовского,</w:t>
      </w:r>
      <w:r w:rsidR="00B732FC">
        <w:rPr>
          <w:rFonts w:ascii="Times New Roman" w:hAnsi="Times New Roman" w:cs="Times New Roman"/>
          <w:sz w:val="28"/>
          <w:szCs w:val="28"/>
        </w:rPr>
        <w:t xml:space="preserve"> д. 1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0381A" w:rsidRPr="00D049E4" w:rsidRDefault="0040381A" w:rsidP="00AC1970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 объекта культурного наследия регионального значения </w:t>
      </w:r>
      <w:r w:rsidR="00B732FC" w:rsidRPr="00B732FC">
        <w:rPr>
          <w:rFonts w:ascii="Times New Roman" w:hAnsi="Times New Roman" w:cs="Times New Roman"/>
          <w:sz w:val="28"/>
          <w:szCs w:val="28"/>
        </w:rPr>
        <w:t xml:space="preserve">«Здание больницы в память 300-летнего юбилея царствующего Дома </w:t>
      </w:r>
      <w:r w:rsidR="00B732FC" w:rsidRPr="00B732FC">
        <w:rPr>
          <w:rFonts w:ascii="Times New Roman" w:hAnsi="Times New Roman" w:cs="Times New Roman"/>
          <w:sz w:val="28"/>
          <w:szCs w:val="28"/>
        </w:rPr>
        <w:lastRenderedPageBreak/>
        <w:t>Романовых», 1911-1913 годы</w:t>
      </w:r>
      <w:r w:rsidR="00B732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2FC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gramStart"/>
      <w:r w:rsidR="00B732FC">
        <w:rPr>
          <w:rFonts w:ascii="Times New Roman" w:hAnsi="Times New Roman" w:cs="Times New Roman"/>
          <w:sz w:val="28"/>
          <w:szCs w:val="28"/>
        </w:rPr>
        <w:t>Ленинградская область, Кингисеппский район,  г. Ивангород,  р-н «</w:t>
      </w:r>
      <w:proofErr w:type="spellStart"/>
      <w:r w:rsidR="00B732FC">
        <w:rPr>
          <w:rFonts w:ascii="Times New Roman" w:hAnsi="Times New Roman" w:cs="Times New Roman"/>
          <w:sz w:val="28"/>
          <w:szCs w:val="28"/>
        </w:rPr>
        <w:t>Парусинка</w:t>
      </w:r>
      <w:proofErr w:type="spellEnd"/>
      <w:r w:rsidR="00B732FC">
        <w:rPr>
          <w:rFonts w:ascii="Times New Roman" w:hAnsi="Times New Roman" w:cs="Times New Roman"/>
          <w:sz w:val="28"/>
          <w:szCs w:val="28"/>
        </w:rPr>
        <w:t>», ул. Котовского,  д. 1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 к настоящему приказу.</w:t>
      </w:r>
      <w:proofErr w:type="gramEnd"/>
    </w:p>
    <w:p w:rsidR="0040381A" w:rsidRPr="00D049E4" w:rsidRDefault="0089066F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0ABF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охраны объекта культурного наследия регионального значения </w:t>
      </w:r>
      <w:r w:rsidR="00B732FC" w:rsidRPr="00B732FC">
        <w:rPr>
          <w:rFonts w:ascii="Times New Roman" w:hAnsi="Times New Roman" w:cs="Times New Roman"/>
          <w:sz w:val="28"/>
          <w:szCs w:val="28"/>
        </w:rPr>
        <w:t>«Здание больницы в память 300-летнего юбилея царствующего Дома Романовых», 1911-1913 годы</w:t>
      </w:r>
      <w:r w:rsidR="00B732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2FC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gramStart"/>
      <w:r w:rsidR="00B732FC">
        <w:rPr>
          <w:rFonts w:ascii="Times New Roman" w:hAnsi="Times New Roman" w:cs="Times New Roman"/>
          <w:sz w:val="28"/>
          <w:szCs w:val="28"/>
        </w:rPr>
        <w:t>Ленинградская область, Кингисеппский район,  г. Ивангород,  р-н «</w:t>
      </w:r>
      <w:proofErr w:type="spellStart"/>
      <w:r w:rsidR="00B732FC">
        <w:rPr>
          <w:rFonts w:ascii="Times New Roman" w:hAnsi="Times New Roman" w:cs="Times New Roman"/>
          <w:sz w:val="28"/>
          <w:szCs w:val="28"/>
        </w:rPr>
        <w:t>Парусинка</w:t>
      </w:r>
      <w:proofErr w:type="spellEnd"/>
      <w:r w:rsidR="00B732FC">
        <w:rPr>
          <w:rFonts w:ascii="Times New Roman" w:hAnsi="Times New Roman" w:cs="Times New Roman"/>
          <w:sz w:val="28"/>
          <w:szCs w:val="28"/>
        </w:rPr>
        <w:t>», ул. Котовского,  д. 1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 приложению № 2.</w:t>
      </w:r>
      <w:proofErr w:type="gramEnd"/>
    </w:p>
    <w:p w:rsidR="00CB2246" w:rsidRPr="00D049E4" w:rsidRDefault="00B86E0A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CB224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объект культурного наследия </w:t>
      </w:r>
      <w:r w:rsidR="00D129B8">
        <w:rPr>
          <w:rFonts w:ascii="Times New Roman" w:hAnsi="Times New Roman" w:cs="Times New Roman"/>
          <w:sz w:val="28"/>
          <w:szCs w:val="28"/>
        </w:rPr>
        <w:t xml:space="preserve">«Больница Нарвской мануфактуры»,  </w:t>
      </w:r>
      <w:r w:rsidR="00D129B8" w:rsidRPr="00D1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входящий в состав жилой застройки объекта культурного наследия </w:t>
      </w:r>
      <w:r w:rsidR="00D129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29B8" w:rsidRPr="00D129B8">
        <w:rPr>
          <w:rFonts w:ascii="Times New Roman" w:hAnsi="Times New Roman" w:cs="Times New Roman"/>
          <w:sz w:val="28"/>
          <w:szCs w:val="28"/>
        </w:rPr>
        <w:t>Комплекс Нарвской мануфактуры</w:t>
      </w:r>
      <w:r w:rsidR="00D129B8">
        <w:rPr>
          <w:rFonts w:ascii="Times New Roman" w:hAnsi="Times New Roman" w:cs="Times New Roman"/>
          <w:sz w:val="28"/>
          <w:szCs w:val="28"/>
        </w:rPr>
        <w:t>»</w:t>
      </w:r>
      <w:r w:rsidR="00D129B8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 w:rsidR="00CB224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B224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комитета по культуре Ленинградской области от 01 декабря 2015 года </w:t>
      </w:r>
      <w:r w:rsidR="00D1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B2246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01-03/15-63</w:t>
      </w:r>
      <w:r w:rsidR="009745E0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D049E4" w:rsidRDefault="006479E1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10 Акта о постановке на первичный учет вновь выявленных памятников истории и культуры г. Ивангорода от 19 ноября 1987 года № 7-2 </w:t>
      </w:r>
      <w:r w:rsidR="00950ABF" w:rsidRPr="00D049E4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CB2246" w:rsidRDefault="00CB2246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объекте культурного наследия регионального значения </w:t>
      </w:r>
      <w:r w:rsidR="00B732FC" w:rsidRPr="00B732FC">
        <w:rPr>
          <w:rFonts w:ascii="Times New Roman" w:hAnsi="Times New Roman" w:cs="Times New Roman"/>
          <w:sz w:val="28"/>
          <w:szCs w:val="28"/>
        </w:rPr>
        <w:t>«Здание больницы в память 300-летнего юбилея царствующего Дома Романовых», 1911-1913 годы</w:t>
      </w:r>
      <w:r w:rsidR="00B732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2FC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1A" w:rsidRPr="00D049E4">
        <w:rPr>
          <w:rFonts w:ascii="Times New Roman" w:eastAsia="Calibri" w:hAnsi="Times New Roman" w:cs="Times New Roman"/>
          <w:bCs/>
          <w:sz w:val="28"/>
          <w:szCs w:val="28"/>
        </w:rPr>
        <w:t xml:space="preserve">в единый государственный </w:t>
      </w:r>
      <w:r w:rsidR="00FE621A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объектов культурного наследия (памятников истории и культуры) народов Российской Федерации.</w:t>
      </w:r>
      <w:proofErr w:type="gramEnd"/>
    </w:p>
    <w:p w:rsidR="00A24494" w:rsidRPr="00A24494" w:rsidRDefault="00864728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A24494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4494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</w:t>
      </w:r>
      <w:r w:rsidR="00A244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4494" w:rsidRPr="00A24494">
        <w:rPr>
          <w:rFonts w:ascii="Times New Roman" w:hAnsi="Times New Roman" w:cs="Times New Roman"/>
          <w:sz w:val="28"/>
          <w:szCs w:val="28"/>
        </w:rPr>
        <w:t xml:space="preserve">аправить сведения об утвержденных границах территории </w:t>
      </w:r>
      <w:r w:rsidR="00A24494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244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4494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регионального значения </w:t>
      </w:r>
      <w:r w:rsidR="00A24494" w:rsidRPr="00B732FC">
        <w:rPr>
          <w:rFonts w:ascii="Times New Roman" w:hAnsi="Times New Roman" w:cs="Times New Roman"/>
          <w:sz w:val="28"/>
          <w:szCs w:val="28"/>
        </w:rPr>
        <w:t>«Здание больницы в память 300-летнего юбилея царствующего Дома Романовых», 1911-1913 годы</w:t>
      </w:r>
      <w:r w:rsidR="00A24494" w:rsidRPr="00A24494">
        <w:rPr>
          <w:rFonts w:ascii="Times New Roman" w:hAnsi="Times New Roman" w:cs="Times New Roman"/>
          <w:sz w:val="28"/>
          <w:szCs w:val="28"/>
        </w:rPr>
        <w:t xml:space="preserve"> в федеральный орган исполнительной власти, уполномоченный Правительством Российской Федерации на осуществление государственного кадастрового</w:t>
      </w:r>
      <w:proofErr w:type="gramEnd"/>
      <w:r w:rsidR="00A24494" w:rsidRPr="00A24494">
        <w:rPr>
          <w:rFonts w:ascii="Times New Roman" w:hAnsi="Times New Roman" w:cs="Times New Roman"/>
          <w:sz w:val="28"/>
          <w:szCs w:val="28"/>
        </w:rPr>
        <w:t xml:space="preserve">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установленные действующим законодательством.</w:t>
      </w:r>
    </w:p>
    <w:p w:rsidR="00B86E0A" w:rsidRPr="00D049E4" w:rsidRDefault="00B86E0A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D049E4" w:rsidRDefault="00B86E0A" w:rsidP="00AC197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по осуществлению полномочий </w:t>
      </w:r>
      <w:r w:rsidR="0055007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енинградской области </w:t>
      </w:r>
      <w:r w:rsidR="005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86E0A" w:rsidRPr="00D049E4" w:rsidRDefault="00B86E0A" w:rsidP="00AC197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E1" w:rsidRPr="00D129B8" w:rsidRDefault="008E4151" w:rsidP="00D129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Е.В. Чайковский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6479E1" w:rsidRDefault="006479E1" w:rsidP="006479E1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B86E0A" w:rsidRPr="00647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86E0A" w:rsidRPr="006479E1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по культуре</w:t>
      </w:r>
    </w:p>
    <w:p w:rsidR="00B86E0A" w:rsidRPr="006479E1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4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4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B86E0A" w:rsidRPr="006479E1" w:rsidRDefault="006F0CA8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 2017</w:t>
      </w:r>
      <w:r w:rsidR="00B86E0A" w:rsidRPr="0064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094F" w:rsidRDefault="009745E0" w:rsidP="00BF5BA2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территории 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A830FC" w:rsidRDefault="006479E1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0FC">
        <w:rPr>
          <w:rFonts w:ascii="Times New Roman" w:hAnsi="Times New Roman" w:cs="Times New Roman"/>
          <w:b/>
          <w:sz w:val="28"/>
          <w:szCs w:val="28"/>
        </w:rPr>
        <w:t>«Здание больницы в память 300-летнего юбилея царствующего Дома Романовых», 1911-1913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B57" w:rsidRDefault="006479E1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Ленинградская область, Кингисеппский район,  г. Ивангород,  </w:t>
      </w:r>
    </w:p>
    <w:p w:rsidR="0071061B" w:rsidRDefault="006479E1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ул. Котовского,  д. 1</w:t>
      </w:r>
    </w:p>
    <w:p w:rsidR="006479E1" w:rsidRDefault="006479E1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049E4" w:rsidRPr="00D049E4" w:rsidTr="00200CDD">
        <w:tc>
          <w:tcPr>
            <w:tcW w:w="9855" w:type="dxa"/>
            <w:hideMark/>
          </w:tcPr>
          <w:p w:rsidR="00D049E4" w:rsidRDefault="00D049E4">
            <w:pPr>
              <w:pStyle w:val="-1"/>
              <w:rPr>
                <w:sz w:val="28"/>
                <w:szCs w:val="28"/>
              </w:rPr>
            </w:pPr>
            <w:r w:rsidRPr="00D049E4">
              <w:rPr>
                <w:sz w:val="28"/>
                <w:szCs w:val="28"/>
              </w:rPr>
              <w:t>Текстовое описание границ территории объекта культурного наследия</w:t>
            </w:r>
          </w:p>
          <w:p w:rsidR="00200CDD" w:rsidRDefault="00200CDD" w:rsidP="00200CDD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8324"/>
            </w:tblGrid>
            <w:tr w:rsidR="00200CDD" w:rsidTr="00200CDD">
              <w:tc>
                <w:tcPr>
                  <w:tcW w:w="1271" w:type="dxa"/>
                </w:tcPr>
                <w:p w:rsidR="00200CDD" w:rsidRPr="00200CDD" w:rsidRDefault="00200CDD" w:rsidP="00200CDD">
                  <w:pPr>
                    <w:pStyle w:val="-1"/>
                    <w:numPr>
                      <w:ilvl w:val="0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Участок между точками</w:t>
                  </w:r>
                </w:p>
              </w:tc>
              <w:tc>
                <w:tcPr>
                  <w:tcW w:w="8353" w:type="dxa"/>
                </w:tcPr>
                <w:p w:rsidR="00200CDD" w:rsidRPr="00200CDD" w:rsidRDefault="00200CDD" w:rsidP="00200CDD">
                  <w:pPr>
                    <w:pStyle w:val="-1"/>
                    <w:numPr>
                      <w:ilvl w:val="0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Описание границы</w:t>
                  </w:r>
                </w:p>
              </w:tc>
            </w:tr>
            <w:tr w:rsidR="00200CDD" w:rsidTr="00200CDD">
              <w:tc>
                <w:tcPr>
                  <w:tcW w:w="1271" w:type="dxa"/>
                </w:tcPr>
                <w:p w:rsidR="00200CDD" w:rsidRPr="00200CDD" w:rsidRDefault="00200CDD" w:rsidP="00200CDD">
                  <w:pPr>
                    <w:pStyle w:val="-1"/>
                    <w:numPr>
                      <w:ilvl w:val="0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353" w:type="dxa"/>
                </w:tcPr>
                <w:p w:rsidR="00200CDD" w:rsidRPr="00200CDD" w:rsidRDefault="00200CDD" w:rsidP="00200CDD">
                  <w:pPr>
                    <w:pStyle w:val="-1"/>
                    <w:numPr>
                      <w:ilvl w:val="0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00CDD" w:rsidTr="00200CDD">
              <w:tc>
                <w:tcPr>
                  <w:tcW w:w="1271" w:type="dxa"/>
                </w:tcPr>
                <w:p w:rsidR="00200CDD" w:rsidRPr="00200CDD" w:rsidRDefault="00200CDD" w:rsidP="00200CDD">
                  <w:pPr>
                    <w:pStyle w:val="-1"/>
                    <w:numPr>
                      <w:ilvl w:val="0"/>
                      <w:numId w:val="0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1-3</w:t>
                  </w:r>
                </w:p>
              </w:tc>
              <w:tc>
                <w:tcPr>
                  <w:tcW w:w="8353" w:type="dxa"/>
                </w:tcPr>
                <w:p w:rsidR="00200CDD" w:rsidRPr="00200CDD" w:rsidRDefault="00200CDD" w:rsidP="00200CDD">
                  <w:pPr>
                    <w:pStyle w:val="-1"/>
                    <w:numPr>
                      <w:ilvl w:val="0"/>
                      <w:numId w:val="0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От угловой юго-западной точки, расположенной на трассе улицы Котовского, в 25 метрах к юго-западу от юго-западного угла объекта культурного наследия, следуя трассе улицы по прямой линии в северном направлении до точки, расположенной на пересечении улицы с проездом, соединяющим ее с набережной нового русла реки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</w:rPr>
                    <w:t>Нарова</w:t>
                  </w:r>
                  <w:proofErr w:type="spellEnd"/>
                  <w:r>
                    <w:rPr>
                      <w:b w:val="0"/>
                      <w:sz w:val="28"/>
                      <w:szCs w:val="28"/>
                    </w:rPr>
                    <w:t xml:space="preserve"> (Нарва);</w:t>
                  </w:r>
                </w:p>
              </w:tc>
            </w:tr>
            <w:tr w:rsidR="00200CDD" w:rsidTr="00200CDD">
              <w:tc>
                <w:tcPr>
                  <w:tcW w:w="1271" w:type="dxa"/>
                </w:tcPr>
                <w:p w:rsidR="00200CDD" w:rsidRPr="00200CDD" w:rsidRDefault="00200CDD" w:rsidP="00200CDD">
                  <w:pPr>
                    <w:pStyle w:val="-1"/>
                    <w:numPr>
                      <w:ilvl w:val="0"/>
                      <w:numId w:val="0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8353" w:type="dxa"/>
                </w:tcPr>
                <w:p w:rsidR="00200CDD" w:rsidRPr="00200CDD" w:rsidRDefault="00C06DD0" w:rsidP="00200CDD">
                  <w:pPr>
                    <w:pStyle w:val="-1"/>
                    <w:numPr>
                      <w:ilvl w:val="0"/>
                      <w:numId w:val="0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Следуя трассе проезда по прямой линии в юго-восточном направлении до точки, расположенной у пересечения проезда с набережной реки;</w:t>
                  </w:r>
                </w:p>
              </w:tc>
            </w:tr>
            <w:tr w:rsidR="00200CDD" w:rsidTr="00200CDD">
              <w:tc>
                <w:tcPr>
                  <w:tcW w:w="1271" w:type="dxa"/>
                </w:tcPr>
                <w:p w:rsidR="00200CDD" w:rsidRPr="00200CDD" w:rsidRDefault="00200CDD" w:rsidP="00200CDD">
                  <w:pPr>
                    <w:pStyle w:val="-1"/>
                    <w:numPr>
                      <w:ilvl w:val="0"/>
                      <w:numId w:val="0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4-5</w:t>
                  </w:r>
                </w:p>
              </w:tc>
              <w:tc>
                <w:tcPr>
                  <w:tcW w:w="8353" w:type="dxa"/>
                </w:tcPr>
                <w:p w:rsidR="00200CDD" w:rsidRPr="00200CDD" w:rsidRDefault="00C06DD0" w:rsidP="00200CDD">
                  <w:pPr>
                    <w:pStyle w:val="-1"/>
                    <w:numPr>
                      <w:ilvl w:val="0"/>
                      <w:numId w:val="0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Следуя трассе набережной по прямой линии в юго-западном направлении до точки, расположенной на пересечении трассы набережной с аллеей, соединяющей ее с улицей Котовского;</w:t>
                  </w:r>
                </w:p>
              </w:tc>
            </w:tr>
            <w:tr w:rsidR="00200CDD" w:rsidTr="00200CDD">
              <w:tc>
                <w:tcPr>
                  <w:tcW w:w="1271" w:type="dxa"/>
                </w:tcPr>
                <w:p w:rsidR="00200CDD" w:rsidRPr="00200CDD" w:rsidRDefault="00200CDD" w:rsidP="00200CDD">
                  <w:pPr>
                    <w:pStyle w:val="-1"/>
                    <w:numPr>
                      <w:ilvl w:val="0"/>
                      <w:numId w:val="0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5-1</w:t>
                  </w:r>
                </w:p>
              </w:tc>
              <w:tc>
                <w:tcPr>
                  <w:tcW w:w="8353" w:type="dxa"/>
                </w:tcPr>
                <w:p w:rsidR="00200CDD" w:rsidRPr="00200CDD" w:rsidRDefault="00C06DD0" w:rsidP="00200CDD">
                  <w:pPr>
                    <w:pStyle w:val="-1"/>
                    <w:numPr>
                      <w:ilvl w:val="0"/>
                      <w:numId w:val="0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Следуя трассе аллеи по прямой линии в северо-западном направлении до исходной точки.</w:t>
                  </w:r>
                </w:p>
              </w:tc>
            </w:tr>
          </w:tbl>
          <w:p w:rsidR="00200CDD" w:rsidRPr="00D049E4" w:rsidRDefault="00200CDD" w:rsidP="00200CDD">
            <w:pPr>
              <w:pStyle w:val="-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D049E4" w:rsidRPr="00D049E4" w:rsidTr="00200CDD">
        <w:tc>
          <w:tcPr>
            <w:tcW w:w="9855" w:type="dxa"/>
            <w:hideMark/>
          </w:tcPr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4C53AC" w:rsidRDefault="004C53AC" w:rsidP="004C53AC">
            <w:pPr>
              <w:pStyle w:val="-1"/>
              <w:numPr>
                <w:ilvl w:val="0"/>
                <w:numId w:val="0"/>
              </w:numPr>
              <w:ind w:left="426"/>
              <w:rPr>
                <w:sz w:val="28"/>
                <w:szCs w:val="28"/>
              </w:rPr>
            </w:pPr>
          </w:p>
          <w:p w:rsidR="00D049E4" w:rsidRPr="00D049E4" w:rsidRDefault="00D049E4">
            <w:pPr>
              <w:pStyle w:val="-1"/>
              <w:rPr>
                <w:sz w:val="28"/>
                <w:szCs w:val="28"/>
              </w:rPr>
            </w:pPr>
            <w:r w:rsidRPr="00D049E4">
              <w:rPr>
                <w:sz w:val="28"/>
                <w:szCs w:val="28"/>
              </w:rPr>
              <w:lastRenderedPageBreak/>
              <w:t>Карта границ территории объекта культурного наследия (М 1:1000)</w:t>
            </w:r>
          </w:p>
        </w:tc>
      </w:tr>
    </w:tbl>
    <w:p w:rsidR="00E47102" w:rsidRDefault="00E47102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EF" w:rsidRDefault="00D049E4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  <w:r w:rsidR="002F1704">
        <w:rPr>
          <w:noProof/>
          <w:lang w:eastAsia="ru-RU"/>
        </w:rPr>
        <w:drawing>
          <wp:inline distT="0" distB="0" distL="0" distR="0">
            <wp:extent cx="6120765" cy="4321303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2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EF" w:rsidRPr="00DF1524" w:rsidRDefault="002729EF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049E4" w:rsidTr="00D049E4">
        <w:tc>
          <w:tcPr>
            <w:tcW w:w="9996" w:type="dxa"/>
            <w:hideMark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7503"/>
            </w:tblGrid>
            <w:tr w:rsidR="00D049E4">
              <w:tc>
                <w:tcPr>
                  <w:tcW w:w="1271" w:type="dxa"/>
                  <w:hideMark/>
                </w:tcPr>
                <w:p w:rsidR="00D049E4" w:rsidRDefault="002F1704">
                  <w:pPr>
                    <w:pStyle w:val="-11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171575" cy="609600"/>
                        <wp:effectExtent l="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00" w:type="dxa"/>
                  <w:vAlign w:val="center"/>
                  <w:hideMark/>
                </w:tcPr>
                <w:p w:rsidR="00D049E4" w:rsidRPr="0095714C" w:rsidRDefault="00D049E4">
                  <w:pPr>
                    <w:pStyle w:val="-11"/>
                    <w:jc w:val="left"/>
                    <w:rPr>
                      <w:sz w:val="28"/>
                      <w:szCs w:val="28"/>
                    </w:rPr>
                  </w:pPr>
                  <w:r w:rsidRPr="0095714C">
                    <w:rPr>
                      <w:sz w:val="28"/>
                      <w:szCs w:val="28"/>
                    </w:rPr>
                    <w:t>граница территории объекта культурного наследия с поворотными точками</w:t>
                  </w:r>
                </w:p>
              </w:tc>
            </w:tr>
            <w:tr w:rsidR="00D049E4">
              <w:tc>
                <w:tcPr>
                  <w:tcW w:w="1271" w:type="dxa"/>
                  <w:hideMark/>
                </w:tcPr>
                <w:p w:rsidR="00D049E4" w:rsidRDefault="002F1704">
                  <w:pPr>
                    <w:pStyle w:val="-11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209675" cy="838200"/>
                        <wp:effectExtent l="0" t="0" r="952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00" w:type="dxa"/>
                  <w:vAlign w:val="center"/>
                </w:tcPr>
                <w:p w:rsidR="00D049E4" w:rsidRPr="0095714C" w:rsidRDefault="00D049E4">
                  <w:pPr>
                    <w:pStyle w:val="-11"/>
                    <w:jc w:val="left"/>
                    <w:rPr>
                      <w:rFonts w:eastAsia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5714C">
                    <w:rPr>
                      <w:rFonts w:eastAsia="Times New Roman"/>
                      <w:bCs/>
                      <w:sz w:val="28"/>
                      <w:szCs w:val="28"/>
                      <w:lang w:eastAsia="ru-RU"/>
                    </w:rPr>
                    <w:t>объект культурного наследия регионального значения</w:t>
                  </w:r>
                </w:p>
                <w:p w:rsidR="00D049E4" w:rsidRDefault="00D049E4">
                  <w:pPr>
                    <w:pStyle w:val="-11"/>
                    <w:jc w:val="left"/>
                    <w:rPr>
                      <w:rFonts w:eastAsia="Times New Roman"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lang w:eastAsia="ru-RU"/>
                    </w:rPr>
                    <w:t xml:space="preserve"> </w:t>
                  </w:r>
                </w:p>
                <w:p w:rsidR="00D049E4" w:rsidRDefault="00D049E4">
                  <w:pPr>
                    <w:pStyle w:val="-11"/>
                    <w:jc w:val="left"/>
                    <w:rPr>
                      <w:rFonts w:eastAsia="Times New Roman"/>
                      <w:bCs/>
                      <w:lang w:eastAsia="ru-RU"/>
                    </w:rPr>
                  </w:pPr>
                </w:p>
              </w:tc>
            </w:tr>
          </w:tbl>
          <w:p w:rsidR="00D049E4" w:rsidRDefault="00D049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47102" w:rsidRDefault="00E47102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4C" w:rsidRDefault="0095714C" w:rsidP="00D049E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21A" w:rsidRPr="00D049E4" w:rsidRDefault="00FE621A" w:rsidP="00BF5BA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Координаты поворотных точек границ территории</w:t>
      </w:r>
    </w:p>
    <w:p w:rsidR="00A830FC" w:rsidRDefault="00CE74EF" w:rsidP="00A830F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  <w:r w:rsidR="00A830FC" w:rsidRPr="00A830FC">
        <w:rPr>
          <w:rFonts w:ascii="Times New Roman" w:hAnsi="Times New Roman" w:cs="Times New Roman"/>
          <w:b/>
          <w:sz w:val="28"/>
          <w:szCs w:val="28"/>
        </w:rPr>
        <w:t>«Здание больницы в память 300-летнего юбилея царствующего Дома Романовых», 1911-1913 годы</w:t>
      </w:r>
      <w:r w:rsidR="00A830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30FC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0FC" w:rsidRDefault="00A830FC" w:rsidP="00A830F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 область, Кингисеппский район,  г. Ивангород,  р-н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ул. Котовского,  д. 1</w:t>
      </w:r>
      <w:proofErr w:type="gramEnd"/>
    </w:p>
    <w:p w:rsidR="005C48F7" w:rsidRDefault="005C48F7" w:rsidP="00A830F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049E4" w:rsidRPr="00200CDD" w:rsidTr="00D049E4">
        <w:trPr>
          <w:trHeight w:val="884"/>
        </w:trPr>
        <w:tc>
          <w:tcPr>
            <w:tcW w:w="9996" w:type="dxa"/>
            <w:hideMark/>
          </w:tcPr>
          <w:tbl>
            <w:tblPr>
              <w:tblStyle w:val="a5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3077"/>
              <w:gridCol w:w="3065"/>
              <w:gridCol w:w="2925"/>
            </w:tblGrid>
            <w:tr w:rsidR="00D049E4" w:rsidRPr="00200CDD" w:rsidTr="00D049E4">
              <w:tc>
                <w:tcPr>
                  <w:tcW w:w="3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Pr="00200CDD" w:rsidRDefault="00D049E4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 xml:space="preserve">Номер </w:t>
                  </w:r>
                  <w:r w:rsidR="00200CDD" w:rsidRPr="00200CDD">
                    <w:rPr>
                      <w:sz w:val="28"/>
                      <w:szCs w:val="28"/>
                    </w:rPr>
                    <w:t xml:space="preserve">характерной (поворотной) </w:t>
                  </w:r>
                  <w:r w:rsidRPr="00200CDD">
                    <w:rPr>
                      <w:sz w:val="28"/>
                      <w:szCs w:val="28"/>
                    </w:rPr>
                    <w:t>точки</w:t>
                  </w:r>
                </w:p>
              </w:tc>
              <w:tc>
                <w:tcPr>
                  <w:tcW w:w="5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Pr="00200CDD" w:rsidRDefault="00D049E4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 xml:space="preserve">Координаты, </w:t>
                  </w:r>
                  <w:proofErr w:type="gramStart"/>
                  <w:r w:rsidRPr="00200CDD">
                    <w:rPr>
                      <w:sz w:val="28"/>
                      <w:szCs w:val="28"/>
                    </w:rPr>
                    <w:t>м</w:t>
                  </w:r>
                  <w:proofErr w:type="gramEnd"/>
                </w:p>
                <w:p w:rsidR="00200CDD" w:rsidRPr="00200CDD" w:rsidRDefault="00D049E4" w:rsidP="00200CDD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200CDD">
                    <w:rPr>
                      <w:sz w:val="28"/>
                      <w:szCs w:val="28"/>
                    </w:rPr>
                    <w:t>(</w:t>
                  </w:r>
                  <w:r w:rsidR="00200CDD" w:rsidRPr="00200CDD">
                    <w:rPr>
                      <w:sz w:val="28"/>
                      <w:szCs w:val="28"/>
                    </w:rPr>
                    <w:t xml:space="preserve">система координат – МСК-47 </w:t>
                  </w:r>
                  <w:proofErr w:type="gramEnd"/>
                </w:p>
                <w:p w:rsidR="00D049E4" w:rsidRPr="00200CDD" w:rsidRDefault="00200CDD" w:rsidP="00200CDD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(зона 1; проекция СК (г. Ивангород)</w:t>
                  </w:r>
                  <w:r w:rsidR="00D049E4" w:rsidRPr="00200CDD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D049E4" w:rsidRPr="00200CDD" w:rsidTr="00D049E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Pr="00200CDD" w:rsidRDefault="00D049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Pr="00200CDD" w:rsidRDefault="00D049E4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Pr="00200CDD" w:rsidRDefault="00D049E4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0CDD">
                    <w:rPr>
                      <w:sz w:val="28"/>
                      <w:szCs w:val="28"/>
                      <w:lang w:val="en-US"/>
                    </w:rPr>
                    <w:t>Y</w:t>
                  </w:r>
                </w:p>
              </w:tc>
            </w:tr>
            <w:tr w:rsidR="00D049E4" w:rsidRPr="00200CDD" w:rsidTr="00200CDD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Pr="00200CDD" w:rsidRDefault="00D049E4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0CDD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9E4" w:rsidRPr="00200CDD" w:rsidRDefault="00200CDD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371332,67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9E4" w:rsidRPr="00200CDD" w:rsidRDefault="00200CDD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1264660,61</w:t>
                  </w:r>
                </w:p>
              </w:tc>
            </w:tr>
            <w:tr w:rsidR="00D049E4" w:rsidRPr="00200CDD" w:rsidTr="00200CDD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Pr="00200CDD" w:rsidRDefault="00D049E4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0CDD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9E4" w:rsidRPr="00200CDD" w:rsidRDefault="00200CDD">
                  <w:pPr>
                    <w:pStyle w:val="-16"/>
                    <w:tabs>
                      <w:tab w:val="left" w:pos="759"/>
                    </w:tabs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371372,98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9E4" w:rsidRPr="00200CDD" w:rsidRDefault="00200CDD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1264686,69</w:t>
                  </w:r>
                </w:p>
              </w:tc>
            </w:tr>
            <w:tr w:rsidR="00D049E4" w:rsidRPr="00200CDD" w:rsidTr="00200CDD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Pr="00200CDD" w:rsidRDefault="00D049E4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0CDD"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9E4" w:rsidRPr="00200CDD" w:rsidRDefault="00200CDD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371401,95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9E4" w:rsidRPr="00200CDD" w:rsidRDefault="00200CDD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1264694,52</w:t>
                  </w:r>
                </w:p>
              </w:tc>
            </w:tr>
            <w:tr w:rsidR="00D049E4" w:rsidRPr="00200CDD" w:rsidTr="00200CDD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Pr="00200CDD" w:rsidRDefault="00D049E4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0CDD">
                    <w:rPr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9E4" w:rsidRPr="00200CDD" w:rsidRDefault="00200CDD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371341,45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9E4" w:rsidRPr="00200CDD" w:rsidRDefault="00200CDD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1264805,21</w:t>
                  </w:r>
                </w:p>
              </w:tc>
            </w:tr>
            <w:tr w:rsidR="00D049E4" w:rsidRPr="00200CDD" w:rsidTr="00200CDD"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49E4" w:rsidRPr="00200CDD" w:rsidRDefault="00D049E4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00CDD">
                    <w:rPr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9E4" w:rsidRPr="00200CDD" w:rsidRDefault="00200CDD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371270,9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9E4" w:rsidRPr="00200CDD" w:rsidRDefault="00200CDD">
                  <w:pPr>
                    <w:pStyle w:val="-16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200CDD">
                    <w:rPr>
                      <w:sz w:val="28"/>
                      <w:szCs w:val="28"/>
                    </w:rPr>
                    <w:t>1264755,74</w:t>
                  </w:r>
                </w:p>
              </w:tc>
            </w:tr>
          </w:tbl>
          <w:p w:rsidR="00D049E4" w:rsidRPr="00200CDD" w:rsidRDefault="00D049E4">
            <w:pPr>
              <w:pStyle w:val="-16"/>
              <w:rPr>
                <w:sz w:val="28"/>
                <w:szCs w:val="28"/>
              </w:rPr>
            </w:pPr>
          </w:p>
        </w:tc>
      </w:tr>
    </w:tbl>
    <w:p w:rsidR="00E47102" w:rsidRDefault="00E47102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47102" w:rsidRDefault="00E47102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49E4" w:rsidRDefault="00D049E4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30FC" w:rsidRDefault="004E23A4" w:rsidP="00A830F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Правовой режим использования земельных участков в границах территории </w:t>
      </w:r>
      <w:r w:rsidRPr="00D04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Pr="00D049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830FC" w:rsidRPr="00A830FC">
        <w:rPr>
          <w:rFonts w:ascii="Times New Roman" w:hAnsi="Times New Roman" w:cs="Times New Roman"/>
          <w:b/>
          <w:sz w:val="28"/>
          <w:szCs w:val="28"/>
        </w:rPr>
        <w:t>«Здание больницы в память 300-летнего юбилея царствующего Дома Романовых», 1911-1913 годы</w:t>
      </w:r>
      <w:r w:rsidR="00A830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30FC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0FC" w:rsidRDefault="00A830FC" w:rsidP="00A830F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 область, Кингисеппский район,  г. Ивангород,  р-н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ул. Котовского,  д. 1</w:t>
      </w:r>
      <w:proofErr w:type="gramEnd"/>
    </w:p>
    <w:p w:rsidR="002729EF" w:rsidRPr="00D049E4" w:rsidRDefault="002729EF" w:rsidP="00A830FC">
      <w:pPr>
        <w:autoSpaceDE w:val="0"/>
        <w:autoSpaceDN w:val="0"/>
        <w:adjustRightInd w:val="0"/>
        <w:spacing w:after="0" w:line="240" w:lineRule="auto"/>
        <w:ind w:left="-510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8D" w:rsidRDefault="007A328D" w:rsidP="00D049E4">
      <w:pPr>
        <w:spacing w:after="0" w:line="240" w:lineRule="auto"/>
        <w:ind w:left="-510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DD" w:rsidRDefault="00200CDD" w:rsidP="00200CD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в границах территории объекта культурного наследия относятся к землям историко-культурного назначения.</w:t>
      </w:r>
    </w:p>
    <w:p w:rsidR="00200CDD" w:rsidRDefault="00200CDD" w:rsidP="00200CD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осуществлению деятельности в границах территории объекта культурного наследия:</w:t>
      </w:r>
    </w:p>
    <w:p w:rsidR="00200CDD" w:rsidRDefault="00200CDD" w:rsidP="00200CD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объекта культурного наследия запрещается: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Градостроительная, хозяйственная и иная деятельность, создающая угрозы повреждения, разрушения или уничтожения объекта культурного наследия, характеристик и параметров предмета охраны памятника, в том числе: любые виды нового строительства за исключением работ по воссозданию утраченных элементов исторической застройки и благоустройства, производимых в режиме реставрации) и проведение всех видов иных мероприятий, нарушающих или создающих предпосылки для нарушения/искажения предмета охраны памятника и ценностной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его территории, включая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охраняемые градостроительные характеристики, ценные визуальные связи, материальную сохранность всех ценных элементов.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разрушающих вибрационных нагрузок динамическим воздействием на грунты в зоне их взаимодействия с объектом культурного наследия.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какой-либо деятельности, приводящей к загрязнению почвы на территории памятника, ослаблению его экологической защищенности.</w:t>
      </w:r>
    </w:p>
    <w:p w:rsidR="00200CDD" w:rsidRDefault="00200CDD" w:rsidP="00200CDD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объекта культурного наследия разрешается: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сохранению объекта культурного наследия и его территории посредством проведения направленных на обеспечение его физической сохранности и целесообразного современного использования ремонтно-реставрационных работ по ремонту, консервации, реставрации, приспособлению для современного использования, а так же научно-исследовательских, изыскательских, проектных и производственных работ, научно-методического руководства, авторского и технического надзора.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характеристик и элементов композиционно-планировочной структуры территории на период, зафиксированный его предметом охраны;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характеристик и элементов природного и культурного ландшафта территории памятника.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сохранению и восстановлению исторически существовавших элементов благоустройства.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Реставрационное воссоздание или компенсация утраченных исторических элементов застройки и благоустройства территории памятника, если существование таковых будет выявлено в результате проведения историко-культурных исследований.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Сохранение, консервация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музеефикация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археологического культурного слоя территории памятника на основании комплексных научно-исследовательских работ; проведение работ по выявлению и изучению объектов археологического наследия, располагающихся на территории ОКН, осуществляемое в порядке, предусмотренном действующим законодательством об объектах культурного наследия.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озеленению и благоустройству территории памятника, в том числе с применением методов реставрации, направленных на сохранение и восстановление ценных элементов исторического озеленения и благоустройства.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реконструкции и капитальному ремонту действующих инженерных сетей (коммуникаций) и других работ по обеспечению жизнедеятельности памятника и поддержанию его функциональной инфраструктуры, не нарушающих предмета охраны памятника.</w:t>
      </w:r>
    </w:p>
    <w:p w:rsidR="00200CDD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обеспечению мер экологической безопасности объекта культурного наследия и его территории.</w:t>
      </w:r>
    </w:p>
    <w:p w:rsidR="00200CDD" w:rsidRPr="000904FB" w:rsidRDefault="00200CDD" w:rsidP="00200CDD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мероприятий по обеспечению доступа к объекту культурного наследия.</w:t>
      </w: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57" w:rsidRDefault="00DD1B57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CE74E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B86E0A" w:rsidRDefault="006F0CA8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______</w:t>
      </w:r>
    </w:p>
    <w:p w:rsidR="005C48F7" w:rsidRDefault="005C48F7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7" w:rsidRDefault="005C48F7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E4" w:rsidRDefault="00D049E4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E4" w:rsidRPr="005C48F7" w:rsidRDefault="00D049E4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771064" w:rsidP="00120774">
      <w:pPr>
        <w:tabs>
          <w:tab w:val="left" w:pos="550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охраны</w:t>
      </w:r>
    </w:p>
    <w:p w:rsidR="00A830FC" w:rsidRDefault="00771064" w:rsidP="00A830F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  <w:r w:rsidR="00A830FC" w:rsidRPr="00A830FC">
        <w:rPr>
          <w:rFonts w:ascii="Times New Roman" w:hAnsi="Times New Roman" w:cs="Times New Roman"/>
          <w:b/>
          <w:sz w:val="28"/>
          <w:szCs w:val="28"/>
        </w:rPr>
        <w:t>«Здание больницы в память 300-летнего юбилея царствующего Дома Романовых», 1911-1913 годы</w:t>
      </w:r>
      <w:r w:rsidR="00A830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30FC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B57" w:rsidRDefault="00A830FC" w:rsidP="00A830F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Ленинградская область, Кингисеппский район,  г. Ивангород,  </w:t>
      </w:r>
    </w:p>
    <w:p w:rsidR="00A830FC" w:rsidRDefault="00A830FC" w:rsidP="00A830F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ул. Котовского,  д. 1</w:t>
      </w:r>
    </w:p>
    <w:p w:rsidR="002729EF" w:rsidRPr="00D049E4" w:rsidRDefault="002729EF" w:rsidP="00A830F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F7" w:rsidRDefault="005C48F7" w:rsidP="002729E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B57">
        <w:rPr>
          <w:rFonts w:ascii="Times New Roman" w:hAnsi="Times New Roman" w:cs="Times New Roman"/>
          <w:b/>
          <w:bCs/>
          <w:sz w:val="28"/>
          <w:szCs w:val="28"/>
        </w:rPr>
        <w:t>Градостроительные характеристики: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- Местоположение на территории города Ивангорода.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- Композиционная значимость (роль) в структуре окружающего ландшафта.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 xml:space="preserve">- Секторы и направления видовых раскрытий, визуальные связи памятника </w:t>
      </w:r>
      <w:proofErr w:type="gramStart"/>
      <w:r w:rsidRPr="00DD1B5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нач. ХХ в.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B57">
        <w:rPr>
          <w:rFonts w:ascii="Times New Roman" w:hAnsi="Times New Roman" w:cs="Times New Roman"/>
          <w:b/>
          <w:bCs/>
          <w:sz w:val="28"/>
          <w:szCs w:val="28"/>
        </w:rPr>
        <w:t>Архитектурные характеристики и элементы: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- Объемно-пространственная композиция и силуэтные характеристики на нач.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ХХ в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- Конфигурация завершения основного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1B57">
        <w:rPr>
          <w:rFonts w:ascii="Times New Roman" w:hAnsi="Times New Roman" w:cs="Times New Roman"/>
          <w:sz w:val="28"/>
          <w:szCs w:val="28"/>
        </w:rPr>
        <w:t>ма здания на нач. ХХ в.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- Композиция и оформление фасадов на нач. ХХ в.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 xml:space="preserve">- Виды отделки фасадной поверхности, на нач. </w:t>
      </w:r>
      <w:proofErr w:type="gramStart"/>
      <w:r w:rsidRPr="00DD1B57">
        <w:rPr>
          <w:rFonts w:ascii="Times New Roman" w:hAnsi="Times New Roman" w:cs="Times New Roman"/>
          <w:sz w:val="28"/>
          <w:szCs w:val="28"/>
        </w:rPr>
        <w:t>XX в.: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1B57">
        <w:rPr>
          <w:rFonts w:ascii="Times New Roman" w:hAnsi="Times New Roman" w:cs="Times New Roman"/>
          <w:sz w:val="28"/>
          <w:szCs w:val="28"/>
        </w:rPr>
        <w:t>с (форма и</w:t>
      </w:r>
      <w:proofErr w:type="gramEnd"/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 xml:space="preserve">характеристики деталей отделки стен, а также характер отделки цоколя </w:t>
      </w:r>
      <w:bookmarkStart w:id="0" w:name="_GoBack"/>
      <w:bookmarkEnd w:id="0"/>
      <w:r w:rsidRPr="00DD1B57">
        <w:rPr>
          <w:rFonts w:ascii="Times New Roman" w:hAnsi="Times New Roman" w:cs="Times New Roman"/>
          <w:sz w:val="28"/>
          <w:szCs w:val="28"/>
        </w:rPr>
        <w:t>уточняются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DD1B57">
        <w:rPr>
          <w:rFonts w:ascii="Times New Roman" w:hAnsi="Times New Roman" w:cs="Times New Roman"/>
          <w:sz w:val="28"/>
          <w:szCs w:val="28"/>
        </w:rPr>
        <w:t>предреставрационных</w:t>
      </w:r>
      <w:proofErr w:type="spellEnd"/>
      <w:r w:rsidRPr="00DD1B57">
        <w:rPr>
          <w:rFonts w:ascii="Times New Roman" w:hAnsi="Times New Roman" w:cs="Times New Roman"/>
          <w:sz w:val="28"/>
          <w:szCs w:val="28"/>
        </w:rPr>
        <w:t xml:space="preserve"> исследований).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 xml:space="preserve">- Колористическое решение фасадов на нач. </w:t>
      </w:r>
      <w:proofErr w:type="gramStart"/>
      <w:r w:rsidRPr="00DD1B57">
        <w:rPr>
          <w:rFonts w:ascii="Times New Roman" w:hAnsi="Times New Roman" w:cs="Times New Roman"/>
          <w:sz w:val="28"/>
          <w:szCs w:val="28"/>
        </w:rPr>
        <w:t>XX в. (уточняется по итогам</w:t>
      </w:r>
      <w:proofErr w:type="gramEnd"/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1B57">
        <w:rPr>
          <w:rFonts w:ascii="Times New Roman" w:hAnsi="Times New Roman" w:cs="Times New Roman"/>
          <w:sz w:val="28"/>
          <w:szCs w:val="28"/>
        </w:rPr>
        <w:t>предреставрационных</w:t>
      </w:r>
      <w:proofErr w:type="spellEnd"/>
      <w:r w:rsidRPr="00DD1B57">
        <w:rPr>
          <w:rFonts w:ascii="Times New Roman" w:hAnsi="Times New Roman" w:cs="Times New Roman"/>
          <w:sz w:val="28"/>
          <w:szCs w:val="28"/>
        </w:rPr>
        <w:t xml:space="preserve"> исследований)</w:t>
      </w:r>
      <w:proofErr w:type="gramEnd"/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- Характер заполнения фасадных дверных и оконных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1B57">
        <w:rPr>
          <w:rFonts w:ascii="Times New Roman" w:hAnsi="Times New Roman" w:cs="Times New Roman"/>
          <w:sz w:val="28"/>
          <w:szCs w:val="28"/>
        </w:rPr>
        <w:t>мов, на нач. XX в.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- Пространственно-планировочная структура интерьеров в пределах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капитальных стен на нач. XX в.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- Характер заполнения дверных и оконных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1B57">
        <w:rPr>
          <w:rFonts w:ascii="Times New Roman" w:hAnsi="Times New Roman" w:cs="Times New Roman"/>
          <w:sz w:val="28"/>
          <w:szCs w:val="28"/>
        </w:rPr>
        <w:t>мов в интерьерах на нач. XX в.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Сохранившиеся подлинные исторические дверные заполнения и их элементы.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B57">
        <w:rPr>
          <w:rFonts w:ascii="Times New Roman" w:hAnsi="Times New Roman" w:cs="Times New Roman"/>
          <w:b/>
          <w:bCs/>
          <w:sz w:val="28"/>
          <w:szCs w:val="28"/>
        </w:rPr>
        <w:t>Конструктивные и материаловедческие характеристики,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B57">
        <w:rPr>
          <w:rFonts w:ascii="Times New Roman" w:hAnsi="Times New Roman" w:cs="Times New Roman"/>
          <w:b/>
          <w:bCs/>
          <w:sz w:val="28"/>
          <w:szCs w:val="28"/>
        </w:rPr>
        <w:t>конструктивные элементы:</w:t>
      </w:r>
    </w:p>
    <w:p w:rsidR="00DD1B57" w:rsidRPr="00433137" w:rsidRDefault="00DD1B57" w:rsidP="0043313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- Основной строительный материал: обожженный кирпич.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 xml:space="preserve">- Материаловедческие характеристики не </w:t>
      </w:r>
      <w:proofErr w:type="gramStart"/>
      <w:r w:rsidRPr="00DD1B57">
        <w:rPr>
          <w:rFonts w:ascii="Times New Roman" w:hAnsi="Times New Roman" w:cs="Times New Roman"/>
          <w:sz w:val="28"/>
          <w:szCs w:val="28"/>
        </w:rPr>
        <w:t>выполняющих</w:t>
      </w:r>
      <w:proofErr w:type="gramEnd"/>
      <w:r w:rsidRPr="00DD1B57">
        <w:rPr>
          <w:rFonts w:ascii="Times New Roman" w:hAnsi="Times New Roman" w:cs="Times New Roman"/>
          <w:sz w:val="28"/>
          <w:szCs w:val="28"/>
        </w:rPr>
        <w:t xml:space="preserve"> конструктивной роли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элементов на нач. XX в.: декоративных элементов фасадов, дверных и оконных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DD1B57">
        <w:rPr>
          <w:rFonts w:ascii="Times New Roman" w:hAnsi="Times New Roman" w:cs="Times New Roman"/>
          <w:sz w:val="28"/>
          <w:szCs w:val="28"/>
        </w:rPr>
        <w:t>заполнений.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B57">
        <w:rPr>
          <w:rFonts w:ascii="Times New Roman" w:hAnsi="Times New Roman" w:cs="Times New Roman"/>
          <w:b/>
          <w:bCs/>
          <w:sz w:val="28"/>
          <w:szCs w:val="28"/>
        </w:rPr>
        <w:t>Описание предмета охраны объекта может быть уточнено и</w:t>
      </w:r>
    </w:p>
    <w:p w:rsidR="00DD1B57" w:rsidRPr="00DD1B57" w:rsidRDefault="00DD1B57" w:rsidP="00DD1B57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B57">
        <w:rPr>
          <w:rFonts w:ascii="Times New Roman" w:hAnsi="Times New Roman" w:cs="Times New Roman"/>
          <w:b/>
          <w:bCs/>
          <w:sz w:val="28"/>
          <w:szCs w:val="28"/>
        </w:rPr>
        <w:t>конкретизировано по итогам дальнейших исследований и проведения</w:t>
      </w:r>
    </w:p>
    <w:p w:rsidR="00115BB3" w:rsidRDefault="00DD1B57" w:rsidP="00DD1B57">
      <w:pPr>
        <w:ind w:left="-510" w:right="14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реставрационных работ</w:t>
      </w: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15BB3" w:rsidRDefault="00115BB3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729EF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="00223438" w:rsidRPr="00223438">
        <w:rPr>
          <w:rFonts w:ascii="Times New Roman" w:hAnsi="Times New Roman" w:cs="Times New Roman"/>
        </w:rPr>
        <w:t xml:space="preserve">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729EF">
        <w:rPr>
          <w:rFonts w:ascii="Times New Roman" w:hAnsi="Times New Roman" w:cs="Times New Roman"/>
        </w:rPr>
        <w:t>М.Я. Щербакова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703131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9762D9" w:rsidRPr="00223438" w:rsidRDefault="009762D9" w:rsidP="00223438">
      <w:pPr>
        <w:spacing w:after="0"/>
        <w:ind w:right="142"/>
        <w:rPr>
          <w:rFonts w:ascii="Times New Roman" w:hAnsi="Times New Roman" w:cs="Times New Roman"/>
        </w:rPr>
      </w:pPr>
    </w:p>
    <w:p w:rsidR="00E47102" w:rsidRDefault="00E47102" w:rsidP="00E47102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E47102" w:rsidRDefault="00E47102" w:rsidP="00E47102">
      <w:pPr>
        <w:spacing w:after="0"/>
        <w:ind w:right="142"/>
        <w:rPr>
          <w:rFonts w:ascii="Times New Roman" w:hAnsi="Times New Roman" w:cs="Times New Roman"/>
        </w:rPr>
      </w:pPr>
    </w:p>
    <w:p w:rsidR="00E47102" w:rsidRDefault="00E47102" w:rsidP="00E47102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С.А. Волкова</w:t>
      </w:r>
    </w:p>
    <w:p w:rsidR="00E47102" w:rsidRPr="00223438" w:rsidRDefault="00E47102" w:rsidP="00E47102">
      <w:pPr>
        <w:spacing w:after="0"/>
        <w:ind w:right="142"/>
        <w:rPr>
          <w:rFonts w:ascii="Times New Roman" w:hAnsi="Times New Roman" w:cs="Times New Roman"/>
        </w:rPr>
      </w:pPr>
    </w:p>
    <w:p w:rsidR="00E47102" w:rsidRPr="00086555" w:rsidRDefault="00E47102" w:rsidP="00E47102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Default="00E47102" w:rsidP="00E47102">
      <w:pPr>
        <w:spacing w:after="0"/>
        <w:ind w:right="142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E47102" w:rsidRPr="00223438" w:rsidRDefault="00E47102" w:rsidP="00E47102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E0681E" w:rsidRDefault="00E0681E" w:rsidP="00E0681E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E0681E">
        <w:rPr>
          <w:rFonts w:ascii="Times New Roman" w:hAnsi="Times New Roman" w:cs="Times New Roman"/>
        </w:rPr>
        <w:t>С.А. Волкова</w:t>
      </w: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3AF1C38"/>
    <w:multiLevelType w:val="hybridMultilevel"/>
    <w:tmpl w:val="1936AF58"/>
    <w:lvl w:ilvl="0" w:tplc="D500E130">
      <w:start w:val="1"/>
      <w:numFmt w:val="bullet"/>
      <w:pStyle w:val="-1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D781A"/>
    <w:multiLevelType w:val="multilevel"/>
    <w:tmpl w:val="9FEED4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904FB"/>
    <w:rsid w:val="000E0EA2"/>
    <w:rsid w:val="00115BB3"/>
    <w:rsid w:val="00120774"/>
    <w:rsid w:val="00132184"/>
    <w:rsid w:val="00172D3F"/>
    <w:rsid w:val="001C094F"/>
    <w:rsid w:val="00200CDD"/>
    <w:rsid w:val="00223438"/>
    <w:rsid w:val="002729EF"/>
    <w:rsid w:val="00280AA9"/>
    <w:rsid w:val="002C0C06"/>
    <w:rsid w:val="002F1704"/>
    <w:rsid w:val="002F5840"/>
    <w:rsid w:val="003218DB"/>
    <w:rsid w:val="00330BAB"/>
    <w:rsid w:val="003336F7"/>
    <w:rsid w:val="003623B2"/>
    <w:rsid w:val="0040381A"/>
    <w:rsid w:val="00433137"/>
    <w:rsid w:val="0044182A"/>
    <w:rsid w:val="00477FDF"/>
    <w:rsid w:val="004B4831"/>
    <w:rsid w:val="004C53AC"/>
    <w:rsid w:val="004E23A4"/>
    <w:rsid w:val="00550071"/>
    <w:rsid w:val="00590539"/>
    <w:rsid w:val="005C48F7"/>
    <w:rsid w:val="005D1809"/>
    <w:rsid w:val="006114EA"/>
    <w:rsid w:val="00614B7F"/>
    <w:rsid w:val="006248A9"/>
    <w:rsid w:val="006479E1"/>
    <w:rsid w:val="006C187E"/>
    <w:rsid w:val="006F0CA8"/>
    <w:rsid w:val="00703131"/>
    <w:rsid w:val="0071061B"/>
    <w:rsid w:val="00771064"/>
    <w:rsid w:val="007A328D"/>
    <w:rsid w:val="007D1AA5"/>
    <w:rsid w:val="00864728"/>
    <w:rsid w:val="0089066F"/>
    <w:rsid w:val="008E4151"/>
    <w:rsid w:val="00916599"/>
    <w:rsid w:val="00923B0C"/>
    <w:rsid w:val="00931BD8"/>
    <w:rsid w:val="00950ABF"/>
    <w:rsid w:val="0095714C"/>
    <w:rsid w:val="009745E0"/>
    <w:rsid w:val="009762D9"/>
    <w:rsid w:val="0098757B"/>
    <w:rsid w:val="009D3983"/>
    <w:rsid w:val="00A24494"/>
    <w:rsid w:val="00A32B62"/>
    <w:rsid w:val="00A830FC"/>
    <w:rsid w:val="00AC1970"/>
    <w:rsid w:val="00AE492A"/>
    <w:rsid w:val="00B27E7A"/>
    <w:rsid w:val="00B33CC3"/>
    <w:rsid w:val="00B33E67"/>
    <w:rsid w:val="00B35864"/>
    <w:rsid w:val="00B732FC"/>
    <w:rsid w:val="00B86E0A"/>
    <w:rsid w:val="00BA4F25"/>
    <w:rsid w:val="00BC5A79"/>
    <w:rsid w:val="00BE65D7"/>
    <w:rsid w:val="00BF5BA2"/>
    <w:rsid w:val="00C06DD0"/>
    <w:rsid w:val="00C76EFB"/>
    <w:rsid w:val="00CA134E"/>
    <w:rsid w:val="00CA4B0D"/>
    <w:rsid w:val="00CB2246"/>
    <w:rsid w:val="00CC1086"/>
    <w:rsid w:val="00CD1D38"/>
    <w:rsid w:val="00CE74EF"/>
    <w:rsid w:val="00D049E4"/>
    <w:rsid w:val="00D129B8"/>
    <w:rsid w:val="00D60794"/>
    <w:rsid w:val="00D71A2B"/>
    <w:rsid w:val="00DD1B57"/>
    <w:rsid w:val="00DD79BD"/>
    <w:rsid w:val="00DF1524"/>
    <w:rsid w:val="00DF681A"/>
    <w:rsid w:val="00E0681E"/>
    <w:rsid w:val="00E178BF"/>
    <w:rsid w:val="00E47102"/>
    <w:rsid w:val="00EC1F59"/>
    <w:rsid w:val="00ED0413"/>
    <w:rsid w:val="00F1422C"/>
    <w:rsid w:val="00F20A54"/>
    <w:rsid w:val="00F80BFB"/>
    <w:rsid w:val="00F872AA"/>
    <w:rsid w:val="00FB6A2F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  <w:style w:type="paragraph" w:styleId="a7">
    <w:name w:val="Plain Text"/>
    <w:basedOn w:val="a"/>
    <w:link w:val="a8"/>
    <w:rsid w:val="00CD1D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D1D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-11">
    <w:name w:val="Т-У1"/>
    <w:basedOn w:val="a"/>
    <w:link w:val="-12"/>
    <w:qFormat/>
    <w:rsid w:val="00115BB3"/>
    <w:p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-12">
    <w:name w:val="Т-У1 Знак"/>
    <w:basedOn w:val="a0"/>
    <w:link w:val="-11"/>
    <w:rsid w:val="00115BB3"/>
    <w:rPr>
      <w:rFonts w:ascii="Times New Roman" w:hAnsi="Times New Roman" w:cs="Times New Roman"/>
      <w:sz w:val="24"/>
      <w:szCs w:val="24"/>
    </w:rPr>
  </w:style>
  <w:style w:type="paragraph" w:customStyle="1" w:styleId="-10">
    <w:name w:val="П-У1"/>
    <w:basedOn w:val="a6"/>
    <w:link w:val="-13"/>
    <w:qFormat/>
    <w:rsid w:val="00115BB3"/>
    <w:pPr>
      <w:numPr>
        <w:numId w:val="11"/>
      </w:num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-13">
    <w:name w:val="П-У1 Знак"/>
    <w:basedOn w:val="a0"/>
    <w:link w:val="-10"/>
    <w:rsid w:val="00115BB3"/>
    <w:rPr>
      <w:rFonts w:ascii="Times New Roman" w:hAnsi="Times New Roman" w:cs="Times New Roman"/>
      <w:sz w:val="24"/>
      <w:szCs w:val="24"/>
    </w:rPr>
  </w:style>
  <w:style w:type="character" w:customStyle="1" w:styleId="-14">
    <w:name w:val="ТН-У1 Знак"/>
    <w:basedOn w:val="a0"/>
    <w:link w:val="-1"/>
    <w:locked/>
    <w:rsid w:val="00D049E4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4"/>
    <w:qFormat/>
    <w:rsid w:val="00D049E4"/>
    <w:pPr>
      <w:numPr>
        <w:numId w:val="12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-15">
    <w:name w:val="ТТ-У1 Знак"/>
    <w:basedOn w:val="a0"/>
    <w:link w:val="-16"/>
    <w:locked/>
    <w:rsid w:val="00D049E4"/>
    <w:rPr>
      <w:rFonts w:ascii="Times New Roman" w:hAnsi="Times New Roman" w:cs="Times New Roman"/>
      <w:sz w:val="24"/>
      <w:szCs w:val="24"/>
    </w:rPr>
  </w:style>
  <w:style w:type="paragraph" w:customStyle="1" w:styleId="-16">
    <w:name w:val="ТТ-У1"/>
    <w:basedOn w:val="a"/>
    <w:link w:val="-15"/>
    <w:qFormat/>
    <w:rsid w:val="00D049E4"/>
    <w:pPr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  <w:style w:type="paragraph" w:styleId="a7">
    <w:name w:val="Plain Text"/>
    <w:basedOn w:val="a"/>
    <w:link w:val="a8"/>
    <w:rsid w:val="00CD1D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D1D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-11">
    <w:name w:val="Т-У1"/>
    <w:basedOn w:val="a"/>
    <w:link w:val="-12"/>
    <w:qFormat/>
    <w:rsid w:val="00115BB3"/>
    <w:p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-12">
    <w:name w:val="Т-У1 Знак"/>
    <w:basedOn w:val="a0"/>
    <w:link w:val="-11"/>
    <w:rsid w:val="00115BB3"/>
    <w:rPr>
      <w:rFonts w:ascii="Times New Roman" w:hAnsi="Times New Roman" w:cs="Times New Roman"/>
      <w:sz w:val="24"/>
      <w:szCs w:val="24"/>
    </w:rPr>
  </w:style>
  <w:style w:type="paragraph" w:customStyle="1" w:styleId="-10">
    <w:name w:val="П-У1"/>
    <w:basedOn w:val="a6"/>
    <w:link w:val="-13"/>
    <w:qFormat/>
    <w:rsid w:val="00115BB3"/>
    <w:pPr>
      <w:numPr>
        <w:numId w:val="11"/>
      </w:num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-13">
    <w:name w:val="П-У1 Знак"/>
    <w:basedOn w:val="a0"/>
    <w:link w:val="-10"/>
    <w:rsid w:val="00115BB3"/>
    <w:rPr>
      <w:rFonts w:ascii="Times New Roman" w:hAnsi="Times New Roman" w:cs="Times New Roman"/>
      <w:sz w:val="24"/>
      <w:szCs w:val="24"/>
    </w:rPr>
  </w:style>
  <w:style w:type="character" w:customStyle="1" w:styleId="-14">
    <w:name w:val="ТН-У1 Знак"/>
    <w:basedOn w:val="a0"/>
    <w:link w:val="-1"/>
    <w:locked/>
    <w:rsid w:val="00D049E4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4"/>
    <w:qFormat/>
    <w:rsid w:val="00D049E4"/>
    <w:pPr>
      <w:numPr>
        <w:numId w:val="12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-15">
    <w:name w:val="ТТ-У1 Знак"/>
    <w:basedOn w:val="a0"/>
    <w:link w:val="-16"/>
    <w:locked/>
    <w:rsid w:val="00D049E4"/>
    <w:rPr>
      <w:rFonts w:ascii="Times New Roman" w:hAnsi="Times New Roman" w:cs="Times New Roman"/>
      <w:sz w:val="24"/>
      <w:szCs w:val="24"/>
    </w:rPr>
  </w:style>
  <w:style w:type="paragraph" w:customStyle="1" w:styleId="-16">
    <w:name w:val="ТТ-У1"/>
    <w:basedOn w:val="a"/>
    <w:link w:val="-15"/>
    <w:qFormat/>
    <w:rsid w:val="00D049E4"/>
    <w:pPr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8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15</cp:revision>
  <cp:lastPrinted>2017-05-25T06:32:00Z</cp:lastPrinted>
  <dcterms:created xsi:type="dcterms:W3CDTF">2017-05-10T14:00:00Z</dcterms:created>
  <dcterms:modified xsi:type="dcterms:W3CDTF">2017-05-25T06:33:00Z</dcterms:modified>
</cp:coreProperties>
</file>