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B7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Дом, в котором в 1904-1907 гг. жил и работал русский художник </w:t>
      </w:r>
      <w:proofErr w:type="spellStart"/>
      <w:r w:rsidR="00B7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Беггров</w:t>
      </w:r>
      <w:proofErr w:type="spellEnd"/>
      <w:r w:rsidR="00B7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Карлович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местонахождение: Ленинградская область, г. Гатчина</w:t>
      </w:r>
      <w:r w:rsidR="00AE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7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 ул., д. 8 (Соборная ул., д. 8)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в котором в 1904-1907 гг. жил 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работал русский художник </w:t>
      </w:r>
      <w:proofErr w:type="spellStart"/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Беггров</w:t>
      </w:r>
      <w:proofErr w:type="spellEnd"/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Карлович»</w:t>
      </w:r>
      <w:r w:rsidR="00B47A53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г. Гатчина, 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ул., д. 8 (Соборная ул., д. 8)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в котором в 1904-1907 гг. жил 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работал русский художник </w:t>
      </w:r>
      <w:proofErr w:type="spellStart"/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Беггров</w:t>
      </w:r>
      <w:proofErr w:type="spellEnd"/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Карлович»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в котором в 1904-1907 гг. жил 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работал русский художник</w:t>
      </w:r>
      <w:proofErr w:type="gramEnd"/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Беггров</w:t>
      </w:r>
      <w:proofErr w:type="spellEnd"/>
      <w:r w:rsidR="00B72831" w:rsidRP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Карлович»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ул., д. 8 (Соборная ул., д. 8)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соответствии с Федеральным законом от 13 июля 2015 года</w:t>
      </w:r>
      <w:r w:rsid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5" w:rsidRDefault="00AE7B2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C7" w:rsidRPr="00B86E0A" w:rsidRDefault="003940C7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</w:t>
      </w:r>
      <w:r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B6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«Дом, в котором в 1904-1907 гг. жил и работал русский художник </w:t>
      </w:r>
      <w:proofErr w:type="spellStart"/>
      <w:r w:rsidR="00B6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Беггров</w:t>
      </w:r>
      <w:proofErr w:type="spellEnd"/>
      <w:r w:rsidR="00B6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Карлович», местонахождение: Ленинградская область, г. Гатчина, Советская ул., д. 8 (Соборная ул., д. 8)</w:t>
      </w:r>
      <w:r w:rsidR="00AE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13D7B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B609C2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591175" cy="6315075"/>
            <wp:effectExtent l="0" t="0" r="9525" b="9525"/>
            <wp:docPr id="4" name="Рисунок 4" descr="08_Соборная_8_План_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_Соборная_8_План_гран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7142" r="7642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25" w:rsidRDefault="00AE7B25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 xml:space="preserve">та культурного наследия </w:t>
      </w:r>
      <w:r w:rsidR="00AE7B25" w:rsidRPr="00AE7B2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«Здание железнодорожного депо, где в 1912 г. была создана первая в Гатчине большевистская организация»</w:t>
      </w:r>
      <w:r w:rsidR="00F17770">
        <w:rPr>
          <w:rFonts w:ascii="Times New Roman" w:hAnsi="Times New Roman" w:cs="Times New Roman"/>
          <w:sz w:val="28"/>
          <w:szCs w:val="28"/>
        </w:rPr>
        <w:t xml:space="preserve"> от точки 1 до точки </w:t>
      </w:r>
      <w:r w:rsidR="00B609C2">
        <w:rPr>
          <w:rFonts w:ascii="Times New Roman" w:hAnsi="Times New Roman" w:cs="Times New Roman"/>
          <w:sz w:val="28"/>
          <w:szCs w:val="28"/>
        </w:rPr>
        <w:t>6</w:t>
      </w:r>
      <w:r w:rsidR="003940C7">
        <w:rPr>
          <w:rFonts w:ascii="Times New Roman" w:hAnsi="Times New Roman" w:cs="Times New Roman"/>
          <w:sz w:val="28"/>
          <w:szCs w:val="28"/>
        </w:rPr>
        <w:t xml:space="preserve"> проходит по</w:t>
      </w:r>
      <w:r w:rsidR="00B609C2">
        <w:rPr>
          <w:rFonts w:ascii="Times New Roman" w:hAnsi="Times New Roman" w:cs="Times New Roman"/>
          <w:sz w:val="28"/>
          <w:szCs w:val="28"/>
        </w:rPr>
        <w:t xml:space="preserve"> внешнему контуру фундамента</w:t>
      </w:r>
      <w:r w:rsidR="003940C7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B609C2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9650" cy="4857750"/>
            <wp:effectExtent l="0" t="0" r="0" b="0"/>
            <wp:docPr id="5" name="Рисунок 5" descr="08_Соборная_8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_Соборная_8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2" t="26505" r="19966" b="3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C7" w:rsidRDefault="003940C7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Pr="00AE7B25" w:rsidRDefault="00B609C2" w:rsidP="00AE7B2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9C2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B609C2" w:rsidRPr="00D14687" w:rsidRDefault="00B609C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53070.87</w:t>
            </w:r>
          </w:p>
        </w:tc>
        <w:tc>
          <w:tcPr>
            <w:tcW w:w="3420" w:type="dxa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103068.64</w:t>
            </w:r>
          </w:p>
        </w:tc>
      </w:tr>
      <w:tr w:rsidR="00B609C2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B609C2" w:rsidRPr="00D14687" w:rsidRDefault="00B609C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53065.20</w:t>
            </w:r>
          </w:p>
        </w:tc>
        <w:tc>
          <w:tcPr>
            <w:tcW w:w="3420" w:type="dxa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103082.99</w:t>
            </w:r>
          </w:p>
        </w:tc>
      </w:tr>
      <w:tr w:rsidR="00B609C2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B609C2" w:rsidRPr="00D14687" w:rsidRDefault="00B609C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53061.75</w:t>
            </w:r>
          </w:p>
        </w:tc>
        <w:tc>
          <w:tcPr>
            <w:tcW w:w="3420" w:type="dxa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103081.54</w:t>
            </w:r>
          </w:p>
        </w:tc>
      </w:tr>
      <w:tr w:rsidR="00B609C2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B609C2" w:rsidRPr="00D14687" w:rsidRDefault="00B609C2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53062.64</w:t>
            </w:r>
          </w:p>
        </w:tc>
        <w:tc>
          <w:tcPr>
            <w:tcW w:w="3420" w:type="dxa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103079.43</w:t>
            </w:r>
          </w:p>
        </w:tc>
      </w:tr>
      <w:tr w:rsidR="00B609C2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B609C2" w:rsidRPr="00D14687" w:rsidRDefault="00B609C2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53053.74</w:t>
            </w:r>
          </w:p>
        </w:tc>
        <w:tc>
          <w:tcPr>
            <w:tcW w:w="3420" w:type="dxa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103075.76</w:t>
            </w:r>
          </w:p>
        </w:tc>
      </w:tr>
      <w:tr w:rsidR="00B609C2" w:rsidRPr="00AC767E" w:rsidTr="0052027B">
        <w:tc>
          <w:tcPr>
            <w:tcW w:w="2395" w:type="dxa"/>
            <w:gridSpan w:val="2"/>
            <w:shd w:val="clear" w:color="auto" w:fill="auto"/>
            <w:vAlign w:val="bottom"/>
          </w:tcPr>
          <w:p w:rsidR="00B609C2" w:rsidRPr="00D14687" w:rsidRDefault="00B609C2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53058.30</w:t>
            </w:r>
          </w:p>
        </w:tc>
        <w:tc>
          <w:tcPr>
            <w:tcW w:w="3420" w:type="dxa"/>
            <w:shd w:val="clear" w:color="auto" w:fill="auto"/>
          </w:tcPr>
          <w:p w:rsidR="00B609C2" w:rsidRPr="00B609C2" w:rsidRDefault="00B609C2" w:rsidP="000939E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C2">
              <w:rPr>
                <w:rFonts w:ascii="Times New Roman" w:hAnsi="Times New Roman" w:cs="Times New Roman"/>
                <w:sz w:val="28"/>
                <w:szCs w:val="28"/>
              </w:rPr>
              <w:t>103063.86</w:t>
            </w:r>
          </w:p>
        </w:tc>
      </w:tr>
    </w:tbl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департамента государственной охраны, сохранения и использования  объектов культурного наследия ком</w:t>
      </w:r>
      <w:bookmarkStart w:id="0" w:name="_GoBack"/>
      <w:bookmarkEnd w:id="0"/>
      <w:r w:rsidRPr="00F020F7">
        <w:rPr>
          <w:rFonts w:ascii="Times New Roman" w:hAnsi="Times New Roman" w:cs="Times New Roman"/>
          <w:sz w:val="20"/>
          <w:szCs w:val="20"/>
        </w:rPr>
        <w:t xml:space="preserve">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609C2"/>
    <w:rsid w:val="00B72831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6C5D-4897-41DE-8B0D-D30B6742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62</cp:revision>
  <cp:lastPrinted>2017-05-23T12:48:00Z</cp:lastPrinted>
  <dcterms:created xsi:type="dcterms:W3CDTF">2016-04-11T10:27:00Z</dcterms:created>
  <dcterms:modified xsi:type="dcterms:W3CDTF">2017-05-24T09:12:00Z</dcterms:modified>
</cp:coreProperties>
</file>