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1B1F0B" w:rsidRDefault="004C2F9C" w:rsidP="001B1F0B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1B1F0B" w:rsidRDefault="001B1F0B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DB4A23">
        <w:rPr>
          <w:b/>
          <w:bCs/>
          <w:sz w:val="28"/>
          <w:szCs w:val="28"/>
        </w:rPr>
        <w:t>Кингисеппском</w:t>
      </w:r>
      <w:proofErr w:type="spellEnd"/>
      <w:r w:rsidR="00DB4A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proofErr w:type="gramStart"/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</w:t>
      </w:r>
      <w:r w:rsidR="0064738C">
        <w:rPr>
          <w:bCs/>
          <w:sz w:val="28"/>
          <w:szCs w:val="28"/>
        </w:rPr>
        <w:br/>
      </w:r>
      <w:r w:rsidRPr="00C73F7F">
        <w:rPr>
          <w:bCs/>
          <w:sz w:val="28"/>
          <w:szCs w:val="28"/>
        </w:rPr>
        <w:t xml:space="preserve">в </w:t>
      </w:r>
      <w:proofErr w:type="spellStart"/>
      <w:r w:rsidR="00DB4A23">
        <w:rPr>
          <w:bCs/>
          <w:sz w:val="28"/>
          <w:szCs w:val="28"/>
        </w:rPr>
        <w:t>Кингисеппском</w:t>
      </w:r>
      <w:proofErr w:type="spellEnd"/>
      <w:r w:rsidRPr="00C73F7F">
        <w:rPr>
          <w:bCs/>
          <w:sz w:val="28"/>
          <w:szCs w:val="28"/>
        </w:rPr>
        <w:t xml:space="preserve">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</w:t>
      </w:r>
      <w:r w:rsidR="0064738C">
        <w:rPr>
          <w:sz w:val="28"/>
          <w:szCs w:val="28"/>
        </w:rPr>
        <w:br/>
      </w:r>
      <w:r w:rsidRPr="0044458D">
        <w:rPr>
          <w:sz w:val="28"/>
          <w:szCs w:val="28"/>
        </w:rPr>
        <w:t xml:space="preserve">на государственную охрану Решением </w:t>
      </w:r>
      <w:proofErr w:type="spellStart"/>
      <w:r w:rsidRPr="0044458D">
        <w:rPr>
          <w:sz w:val="28"/>
          <w:szCs w:val="28"/>
        </w:rPr>
        <w:t>Леноблисполкома</w:t>
      </w:r>
      <w:proofErr w:type="spellEnd"/>
      <w:r w:rsidRPr="0044458D">
        <w:rPr>
          <w:sz w:val="28"/>
          <w:szCs w:val="28"/>
        </w:rPr>
        <w:t xml:space="preserve"> от 10 июля 1978 года </w:t>
      </w:r>
      <w:r w:rsidR="0064738C">
        <w:rPr>
          <w:sz w:val="28"/>
          <w:szCs w:val="28"/>
        </w:rPr>
        <w:br/>
      </w:r>
      <w:r w:rsidRPr="0044458D">
        <w:rPr>
          <w:sz w:val="28"/>
          <w:szCs w:val="28"/>
        </w:rPr>
        <w:t>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от 01 сентября 2015 года № 2328 данные сведения </w:t>
      </w:r>
      <w:r w:rsidR="0064738C">
        <w:rPr>
          <w:sz w:val="28"/>
          <w:szCs w:val="28"/>
        </w:rPr>
        <w:br/>
      </w:r>
      <w:r w:rsidRPr="0044458D">
        <w:rPr>
          <w:sz w:val="28"/>
          <w:szCs w:val="28"/>
        </w:rPr>
        <w:t>не подлежат опубликованию).</w:t>
      </w:r>
      <w:proofErr w:type="gramEnd"/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</w:t>
      </w:r>
      <w:r w:rsidR="0064738C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227A94">
        <w:rPr>
          <w:sz w:val="28"/>
          <w:szCs w:val="28"/>
        </w:rPr>
        <w:t>Кингисеппском</w:t>
      </w:r>
      <w:proofErr w:type="spellEnd"/>
      <w:r w:rsidR="00227A94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</w:t>
      </w:r>
      <w:r w:rsidR="0064738C">
        <w:rPr>
          <w:sz w:val="28"/>
          <w:szCs w:val="28"/>
        </w:rPr>
        <w:br/>
      </w:r>
      <w:r w:rsidRPr="00865DCE">
        <w:rPr>
          <w:sz w:val="28"/>
          <w:szCs w:val="28"/>
        </w:rPr>
        <w:t xml:space="preserve">к настоящему приказу (в соответствии с приказом Минкультуры России </w:t>
      </w:r>
      <w:r w:rsidR="0064738C">
        <w:rPr>
          <w:sz w:val="28"/>
          <w:szCs w:val="28"/>
        </w:rPr>
        <w:br/>
      </w:r>
      <w:r w:rsidRPr="00865DCE">
        <w:rPr>
          <w:sz w:val="28"/>
          <w:szCs w:val="28"/>
        </w:rPr>
        <w:t>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lastRenderedPageBreak/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</w:t>
      </w:r>
      <w:r w:rsidR="0064738C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1B1F0B">
        <w:rPr>
          <w:sz w:val="28"/>
          <w:szCs w:val="28"/>
        </w:rPr>
        <w:t>Кингисеппском</w:t>
      </w:r>
      <w:proofErr w:type="spellEnd"/>
      <w:r w:rsidR="001B1F0B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</w:t>
      </w:r>
      <w:r w:rsidR="001B1F0B">
        <w:rPr>
          <w:sz w:val="28"/>
          <w:szCs w:val="28"/>
        </w:rPr>
        <w:t>т характерных точек этих границ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1B1F0B">
        <w:rPr>
          <w:sz w:val="28"/>
          <w:szCs w:val="28"/>
        </w:rPr>
        <w:t>Кингисеппском</w:t>
      </w:r>
      <w:proofErr w:type="spellEnd"/>
      <w:r w:rsidR="001B1F0B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1B1F0B">
        <w:rPr>
          <w:sz w:val="28"/>
          <w:szCs w:val="28"/>
        </w:rPr>
        <w:t xml:space="preserve"> </w:t>
      </w:r>
      <w:r w:rsidR="001C54E9">
        <w:rPr>
          <w:sz w:val="28"/>
          <w:szCs w:val="28"/>
        </w:rPr>
        <w:br/>
      </w:r>
      <w:r w:rsidRPr="00370783">
        <w:rPr>
          <w:sz w:val="28"/>
          <w:szCs w:val="28"/>
        </w:rPr>
        <w:t>в пункте</w:t>
      </w:r>
      <w:proofErr w:type="gramEnd"/>
      <w:r w:rsidRPr="00370783">
        <w:rPr>
          <w:sz w:val="28"/>
          <w:szCs w:val="28"/>
        </w:rPr>
        <w:t xml:space="preserve"> 1 настоящего приказав Единый госу</w:t>
      </w:r>
      <w:r w:rsidR="001B1F0B">
        <w:rPr>
          <w:sz w:val="28"/>
          <w:szCs w:val="28"/>
        </w:rPr>
        <w:t xml:space="preserve">дарственный реестр недвижимости </w:t>
      </w:r>
      <w:r w:rsidR="001C54E9">
        <w:rPr>
          <w:sz w:val="28"/>
          <w:szCs w:val="28"/>
        </w:rPr>
        <w:br/>
      </w:r>
      <w:r w:rsidRPr="00370783">
        <w:rPr>
          <w:sz w:val="28"/>
          <w:szCs w:val="28"/>
        </w:rPr>
        <w:t>в соответствии с Федеральным законо</w:t>
      </w:r>
      <w:r w:rsidR="001B1F0B">
        <w:rPr>
          <w:sz w:val="28"/>
          <w:szCs w:val="28"/>
        </w:rPr>
        <w:t xml:space="preserve">м от 13 июля 2015 года № 218-ФЗ </w:t>
      </w:r>
      <w:r w:rsidR="001C54E9">
        <w:rPr>
          <w:sz w:val="28"/>
          <w:szCs w:val="28"/>
        </w:rPr>
        <w:br/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на</w:t>
      </w:r>
      <w:r w:rsidR="00DB4A23">
        <w:rPr>
          <w:sz w:val="28"/>
          <w:szCs w:val="28"/>
        </w:rPr>
        <w:t xml:space="preserve"> заместителя председателя комитета –</w:t>
      </w:r>
      <w:r w:rsidRPr="00370783">
        <w:rPr>
          <w:sz w:val="28"/>
          <w:szCs w:val="28"/>
        </w:rPr>
        <w:t xml:space="preserve">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1B5C76" w:rsidRPr="00E2563F" w:rsidRDefault="001B5C76" w:rsidP="00E2563F">
      <w:pPr>
        <w:rPr>
          <w:szCs w:val="28"/>
        </w:rPr>
      </w:pPr>
      <w:bookmarkStart w:id="0" w:name="_GoBack"/>
      <w:bookmarkEnd w:id="0"/>
    </w:p>
    <w:sectPr w:rsidR="001B5C76" w:rsidRPr="00E2563F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DC8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0E7C30"/>
    <w:rsid w:val="001B1F0B"/>
    <w:rsid w:val="001B5C76"/>
    <w:rsid w:val="001C54E9"/>
    <w:rsid w:val="00227A94"/>
    <w:rsid w:val="002B6D44"/>
    <w:rsid w:val="004506D0"/>
    <w:rsid w:val="004C2F9C"/>
    <w:rsid w:val="005A6031"/>
    <w:rsid w:val="005E3F88"/>
    <w:rsid w:val="0064738C"/>
    <w:rsid w:val="006C7024"/>
    <w:rsid w:val="00A61E5E"/>
    <w:rsid w:val="00C1110A"/>
    <w:rsid w:val="00C56E9A"/>
    <w:rsid w:val="00DB3FA2"/>
    <w:rsid w:val="00DB4A23"/>
    <w:rsid w:val="00DF5CB8"/>
    <w:rsid w:val="00E2563F"/>
    <w:rsid w:val="00EA6402"/>
    <w:rsid w:val="00EC01AD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Кравчук</dc:creator>
  <cp:lastModifiedBy>Наталья Игоревна Корнилова</cp:lastModifiedBy>
  <cp:revision>10</cp:revision>
  <dcterms:created xsi:type="dcterms:W3CDTF">2018-01-24T15:28:00Z</dcterms:created>
  <dcterms:modified xsi:type="dcterms:W3CDTF">2018-01-31T08:41:00Z</dcterms:modified>
</cp:coreProperties>
</file>