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B9" w:rsidRPr="00790209" w:rsidRDefault="00DD06F7" w:rsidP="007902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620AA" w:rsidRDefault="007620AA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26FB2" w:rsidRDefault="00026FB2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50F24" w:rsidRDefault="00550F24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13407" w:rsidRDefault="00F13407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13407" w:rsidRDefault="00F13407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13407" w:rsidRDefault="00F13407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422C4" w:rsidRPr="003422C4" w:rsidRDefault="00FE33B9" w:rsidP="00FE33B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3422C4">
        <w:rPr>
          <w:sz w:val="20"/>
          <w:szCs w:val="20"/>
        </w:rPr>
        <w:t xml:space="preserve">О внесении изменений   в  </w:t>
      </w:r>
      <w:r w:rsidR="007B4C17" w:rsidRPr="003422C4">
        <w:rPr>
          <w:sz w:val="20"/>
          <w:szCs w:val="20"/>
        </w:rPr>
        <w:t>приказ</w:t>
      </w:r>
      <w:r w:rsidRPr="003422C4">
        <w:rPr>
          <w:sz w:val="20"/>
          <w:szCs w:val="20"/>
        </w:rPr>
        <w:t xml:space="preserve">  Комитета по  здравоохранению </w:t>
      </w:r>
    </w:p>
    <w:p w:rsidR="003422C4" w:rsidRPr="003422C4" w:rsidRDefault="00FE33B9" w:rsidP="003422C4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3422C4">
        <w:rPr>
          <w:sz w:val="20"/>
          <w:szCs w:val="20"/>
        </w:rPr>
        <w:t xml:space="preserve">Ленинградской области </w:t>
      </w:r>
      <w:r w:rsidR="003422C4" w:rsidRPr="003422C4">
        <w:rPr>
          <w:sz w:val="20"/>
          <w:szCs w:val="20"/>
        </w:rPr>
        <w:t xml:space="preserve"> от 26 сентября 2017 года № 12 </w:t>
      </w:r>
    </w:p>
    <w:p w:rsidR="003422C4" w:rsidRPr="003422C4" w:rsidRDefault="003422C4" w:rsidP="003422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2C4">
        <w:rPr>
          <w:sz w:val="20"/>
          <w:szCs w:val="20"/>
        </w:rPr>
        <w:t xml:space="preserve">«Об утверждении </w:t>
      </w:r>
      <w:hyperlink w:anchor="P35" w:history="1">
        <w:r w:rsidRPr="003422C4">
          <w:rPr>
            <w:color w:val="0000FF"/>
            <w:sz w:val="20"/>
            <w:szCs w:val="20"/>
          </w:rPr>
          <w:t>Порядка</w:t>
        </w:r>
      </w:hyperlink>
      <w:r w:rsidRPr="003422C4">
        <w:rPr>
          <w:sz w:val="20"/>
          <w:szCs w:val="20"/>
        </w:rPr>
        <w:t xml:space="preserve"> расчета и утверждения </w:t>
      </w:r>
    </w:p>
    <w:p w:rsidR="003422C4" w:rsidRPr="003422C4" w:rsidRDefault="003422C4" w:rsidP="003422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2C4">
        <w:rPr>
          <w:sz w:val="20"/>
          <w:szCs w:val="20"/>
        </w:rPr>
        <w:t xml:space="preserve">нормативных затрат на оказание государственных услуг </w:t>
      </w:r>
    </w:p>
    <w:p w:rsidR="003422C4" w:rsidRPr="003422C4" w:rsidRDefault="003422C4" w:rsidP="003422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2C4">
        <w:rPr>
          <w:sz w:val="20"/>
          <w:szCs w:val="20"/>
        </w:rPr>
        <w:t xml:space="preserve">(выполнение работ), базовых нормативов затрат на оказание </w:t>
      </w:r>
    </w:p>
    <w:p w:rsidR="003422C4" w:rsidRPr="003422C4" w:rsidRDefault="003422C4" w:rsidP="003422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2C4">
        <w:rPr>
          <w:sz w:val="20"/>
          <w:szCs w:val="20"/>
        </w:rPr>
        <w:t>государственных услуг (выполнение работ) и корректирующих</w:t>
      </w:r>
    </w:p>
    <w:p w:rsidR="003422C4" w:rsidRPr="003422C4" w:rsidRDefault="003422C4" w:rsidP="003422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2C4">
        <w:rPr>
          <w:sz w:val="20"/>
          <w:szCs w:val="20"/>
        </w:rPr>
        <w:t>коэффициентов к базовым нормативам затрат</w:t>
      </w:r>
    </w:p>
    <w:p w:rsidR="003422C4" w:rsidRPr="003422C4" w:rsidRDefault="003422C4" w:rsidP="003422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2C4">
        <w:rPr>
          <w:sz w:val="20"/>
          <w:szCs w:val="20"/>
        </w:rPr>
        <w:t xml:space="preserve">государственных учреждений, находящихся в ведении </w:t>
      </w:r>
    </w:p>
    <w:p w:rsidR="003422C4" w:rsidRPr="003422C4" w:rsidRDefault="003422C4" w:rsidP="003422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2C4">
        <w:rPr>
          <w:sz w:val="20"/>
          <w:szCs w:val="20"/>
        </w:rPr>
        <w:t>Комитета по здравоохранению Ленинградской области».</w:t>
      </w:r>
    </w:p>
    <w:p w:rsidR="00FE33B9" w:rsidRPr="003422C4" w:rsidRDefault="00FE33B9" w:rsidP="00FE33B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2AFA" w:rsidRDefault="00FE76C7" w:rsidP="00392AFA">
      <w:pPr>
        <w:pStyle w:val="ConsPlusNormal"/>
        <w:ind w:firstLine="709"/>
        <w:jc w:val="both"/>
      </w:pPr>
      <w:r>
        <w:t xml:space="preserve">В целях приведения в соответствие с нормами </w:t>
      </w:r>
      <w:r w:rsidR="00550F24">
        <w:t>Положения о финансовом обеспечении выполнения государственного задания на оказание государственных услуг (выполнение работ) государственными учреждениями Ленинградской области, утвержденного постановлением Правительства Ленинградской области от 30 декабря 2015 года № 543</w:t>
      </w:r>
      <w:r w:rsidR="000744F0">
        <w:t>,</w:t>
      </w:r>
      <w:r w:rsidR="0096070E">
        <w:t xml:space="preserve"> </w:t>
      </w:r>
      <w:r w:rsidR="00392AFA">
        <w:t>приказываю:</w:t>
      </w:r>
    </w:p>
    <w:p w:rsidR="00FE33B9" w:rsidRDefault="00FE33B9" w:rsidP="00FE33B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E33B9" w:rsidRPr="004918EE" w:rsidRDefault="00D04953" w:rsidP="004918E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76C7" w:rsidRPr="004918EE">
        <w:rPr>
          <w:sz w:val="28"/>
          <w:szCs w:val="28"/>
        </w:rPr>
        <w:t>В</w:t>
      </w:r>
      <w:r w:rsidR="00FE33B9" w:rsidRPr="004918EE">
        <w:rPr>
          <w:sz w:val="28"/>
          <w:szCs w:val="28"/>
        </w:rPr>
        <w:t xml:space="preserve">нести в </w:t>
      </w:r>
      <w:r w:rsidR="007B4C17" w:rsidRPr="004918EE">
        <w:rPr>
          <w:sz w:val="28"/>
          <w:szCs w:val="28"/>
        </w:rPr>
        <w:t>приказ</w:t>
      </w:r>
      <w:r w:rsidR="00FE33B9" w:rsidRPr="004918EE">
        <w:rPr>
          <w:sz w:val="28"/>
          <w:szCs w:val="28"/>
        </w:rPr>
        <w:t xml:space="preserve"> Комитета по  здравоохранению  Ленинградской области </w:t>
      </w:r>
      <w:r w:rsidR="004918EE" w:rsidRPr="004918EE">
        <w:rPr>
          <w:sz w:val="28"/>
          <w:szCs w:val="28"/>
        </w:rPr>
        <w:t xml:space="preserve">от 26 сентября 2017 года № 12 «Об утверждении </w:t>
      </w:r>
      <w:hyperlink w:anchor="P35" w:history="1">
        <w:r w:rsidR="004918EE" w:rsidRPr="004918EE">
          <w:rPr>
            <w:color w:val="0000FF"/>
            <w:sz w:val="28"/>
            <w:szCs w:val="28"/>
          </w:rPr>
          <w:t>Порядка</w:t>
        </w:r>
      </w:hyperlink>
      <w:r w:rsidR="004918EE" w:rsidRPr="004918EE">
        <w:rPr>
          <w:sz w:val="28"/>
          <w:szCs w:val="28"/>
        </w:rPr>
        <w:t xml:space="preserve"> расчета и утверждения нормативных затрат на оказание государственных услуг (выполнение работ), базовых нормативов затрат на оказание государственных услуг (выполнение работ) и корректирующих коэффициентов к базовым нормативам затрат государственных учреждений, находящихся в ведении Комитета по здравоохранению Ленинградской области» </w:t>
      </w:r>
      <w:r w:rsidR="00FC30FA" w:rsidRPr="004918EE">
        <w:rPr>
          <w:sz w:val="28"/>
          <w:szCs w:val="28"/>
        </w:rPr>
        <w:t>следующие изменения:</w:t>
      </w:r>
    </w:p>
    <w:p w:rsidR="00190AF5" w:rsidRDefault="00FD678E" w:rsidP="00EE5728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3B002D">
        <w:rPr>
          <w:sz w:val="28"/>
          <w:szCs w:val="28"/>
        </w:rPr>
        <w:t>(</w:t>
      </w:r>
      <w:hyperlink w:anchor="P35" w:history="1">
        <w:r w:rsidR="004918EE" w:rsidRPr="004918EE">
          <w:rPr>
            <w:color w:val="0000FF"/>
            <w:sz w:val="28"/>
            <w:szCs w:val="28"/>
          </w:rPr>
          <w:t>Поряд</w:t>
        </w:r>
        <w:r w:rsidR="004918EE">
          <w:rPr>
            <w:color w:val="0000FF"/>
            <w:sz w:val="28"/>
            <w:szCs w:val="28"/>
          </w:rPr>
          <w:t>ок</w:t>
        </w:r>
      </w:hyperlink>
      <w:r w:rsidR="004918EE" w:rsidRPr="004918EE">
        <w:rPr>
          <w:sz w:val="28"/>
          <w:szCs w:val="28"/>
        </w:rPr>
        <w:t xml:space="preserve"> расчета и утверждения нормативных затрат на оказание государственных услуг (выполнение работ), базовых нормативов затрат на оказание государственных услуг (выполнение работ) и корректирующих коэффициентов к базовым нормативам затрат государственных учреждений, находящихся в ведении Комитета по здравоохранению Ленинградской области</w:t>
      </w:r>
      <w:r w:rsidR="003B002D">
        <w:rPr>
          <w:sz w:val="28"/>
          <w:szCs w:val="28"/>
        </w:rPr>
        <w:t>)</w:t>
      </w:r>
      <w:r w:rsidR="00FE76C7">
        <w:rPr>
          <w:sz w:val="28"/>
          <w:szCs w:val="28"/>
        </w:rPr>
        <w:t>:</w:t>
      </w:r>
    </w:p>
    <w:p w:rsidR="00A37478" w:rsidRDefault="00EE5728" w:rsidP="00EE5728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E76C7" w:rsidRPr="00190AF5">
        <w:rPr>
          <w:sz w:val="28"/>
          <w:szCs w:val="28"/>
        </w:rPr>
        <w:t>п</w:t>
      </w:r>
      <w:r w:rsidR="00FD678E" w:rsidRPr="00190AF5">
        <w:rPr>
          <w:sz w:val="28"/>
          <w:szCs w:val="28"/>
        </w:rPr>
        <w:t xml:space="preserve">ункт </w:t>
      </w:r>
      <w:r w:rsidR="004918EE">
        <w:rPr>
          <w:sz w:val="28"/>
          <w:szCs w:val="28"/>
        </w:rPr>
        <w:t>17</w:t>
      </w:r>
      <w:r w:rsidR="00190AF5">
        <w:rPr>
          <w:sz w:val="28"/>
          <w:szCs w:val="28"/>
        </w:rPr>
        <w:t xml:space="preserve"> изложить в следующей редакции: </w:t>
      </w:r>
    </w:p>
    <w:p w:rsidR="0024623E" w:rsidRDefault="0024623E" w:rsidP="002462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23E">
        <w:rPr>
          <w:sz w:val="28"/>
          <w:szCs w:val="28"/>
        </w:rPr>
        <w:t>«17.</w:t>
      </w:r>
      <w:r>
        <w:t xml:space="preserve"> </w:t>
      </w:r>
      <w:r>
        <w:rPr>
          <w:sz w:val="28"/>
          <w:szCs w:val="28"/>
        </w:rPr>
        <w:t>Затраты на содержание объектов недвижимого имущества, необходимого для выполнения государственного задания (а также затраты на аренду указанного имущества), рассчитываются по формуле:</w:t>
      </w:r>
    </w:p>
    <w:p w:rsidR="00EB591A" w:rsidRPr="00657D25" w:rsidRDefault="00EB591A" w:rsidP="00657D2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/>
            <w:noProof/>
            <w:position w:val="-12"/>
            <w:sz w:val="28"/>
            <w:szCs w:val="28"/>
          </w:rPr>
          <w:drawing>
            <wp:inline distT="0" distB="0" distL="0" distR="0" wp14:anchorId="391B42CB" wp14:editId="65DE25CF">
              <wp:extent cx="520700" cy="336550"/>
              <wp:effectExtent l="0" t="0" r="0" b="0"/>
              <wp:docPr id="43" name="Рисунок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07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= 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m</m:t>
            </m:r>
          </m:sub>
          <m:sup/>
          <m:e>
            <m:d>
              <m:dPr>
                <m:ctrl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noProof/>
                    <w:position w:val="-12"/>
                    <w:sz w:val="28"/>
                    <w:szCs w:val="28"/>
                  </w:rPr>
                  <w:drawing>
                    <wp:inline distT="0" distB="0" distL="0" distR="0" wp14:anchorId="0A9C84C0" wp14:editId="319D6A28">
                      <wp:extent cx="469900" cy="336550"/>
                      <wp:effectExtent l="0" t="0" r="635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990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  <w:noProof/>
                    <w:position w:val="-12"/>
                    <w:sz w:val="28"/>
                    <w:szCs w:val="28"/>
                  </w:rPr>
                  <w:drawing>
                    <wp:inline distT="0" distB="0" distL="0" distR="0" wp14:anchorId="7EFE410A" wp14:editId="7B122BE4">
                      <wp:extent cx="482600" cy="336550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</m:e>
            </m:d>
          </m:e>
        </m:nary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×</m:t>
        </m:r>
        <m:d>
          <m:d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1+</m:t>
            </m:r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b</m:t>
            </m:r>
          </m:e>
        </m:d>
      </m:oMath>
      <w:r w:rsidR="00657D25">
        <w:rPr>
          <w:rFonts w:eastAsiaTheme="minorEastAsia"/>
          <w:sz w:val="28"/>
          <w:szCs w:val="28"/>
          <w:lang w:eastAsia="en-US"/>
        </w:rPr>
        <w:t xml:space="preserve">  ,</w:t>
      </w:r>
      <w:r w:rsidR="0076414C">
        <w:rPr>
          <w:rFonts w:eastAsiaTheme="minorEastAsia"/>
          <w:sz w:val="28"/>
          <w:szCs w:val="28"/>
          <w:lang w:eastAsia="en-US"/>
        </w:rPr>
        <w:t xml:space="preserve"> </w:t>
      </w:r>
      <w:r w:rsidR="00657D25">
        <w:rPr>
          <w:rFonts w:eastAsiaTheme="minorEastAsia"/>
          <w:sz w:val="28"/>
          <w:szCs w:val="28"/>
          <w:lang w:eastAsia="en-US"/>
        </w:rPr>
        <w:t>где</w:t>
      </w:r>
    </w:p>
    <w:p w:rsidR="0024623E" w:rsidRPr="0024623E" w:rsidRDefault="0024623E" w:rsidP="002462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623E">
        <w:rPr>
          <w:rFonts w:eastAsiaTheme="minorHAnsi"/>
          <w:sz w:val="28"/>
          <w:szCs w:val="28"/>
          <w:lang w:eastAsia="en-US"/>
        </w:rPr>
        <w:t xml:space="preserve"> </w:t>
      </w:r>
      <w:r w:rsidRPr="00DD06F7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DA1A94A" wp14:editId="2DE83E7F">
            <wp:extent cx="469900" cy="3365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23E">
        <w:rPr>
          <w:rFonts w:eastAsiaTheme="minorHAnsi"/>
          <w:sz w:val="28"/>
          <w:szCs w:val="28"/>
          <w:lang w:eastAsia="en-US"/>
        </w:rPr>
        <w:t xml:space="preserve"> - значение натуральной нормы потребления m-ого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i-ой </w:t>
      </w:r>
      <w:r w:rsidRPr="0024623E">
        <w:rPr>
          <w:rFonts w:eastAsiaTheme="minorHAnsi"/>
          <w:sz w:val="28"/>
          <w:szCs w:val="28"/>
          <w:lang w:eastAsia="en-US"/>
        </w:rPr>
        <w:lastRenderedPageBreak/>
        <w:t>государственной услуги (далее - натуральная норма потребления вида работ/услуг по содержанию объектов недвижимого имущества);</w:t>
      </w:r>
    </w:p>
    <w:p w:rsidR="0024623E" w:rsidRDefault="0024623E" w:rsidP="0024623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623E">
        <w:rPr>
          <w:rFonts w:eastAsiaTheme="minorHAnsi"/>
          <w:sz w:val="28"/>
          <w:szCs w:val="28"/>
          <w:lang w:eastAsia="en-US"/>
        </w:rPr>
        <w:t xml:space="preserve"> </w:t>
      </w:r>
      <w:r w:rsidRPr="0024623E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5ED3D36F" wp14:editId="7F632FAC">
            <wp:extent cx="482600" cy="33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23E">
        <w:rPr>
          <w:rFonts w:eastAsiaTheme="minorHAnsi"/>
          <w:sz w:val="28"/>
          <w:szCs w:val="28"/>
          <w:lang w:eastAsia="en-US"/>
        </w:rPr>
        <w:t xml:space="preserve"> 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 в соответствующем финансовом году</w:t>
      </w:r>
      <w:r w:rsidR="001071F8">
        <w:rPr>
          <w:rFonts w:eastAsiaTheme="minorHAnsi"/>
          <w:sz w:val="28"/>
          <w:szCs w:val="28"/>
          <w:lang w:eastAsia="en-US"/>
        </w:rPr>
        <w:t>;</w:t>
      </w:r>
    </w:p>
    <w:p w:rsidR="001071F8" w:rsidRPr="001071F8" w:rsidRDefault="001071F8" w:rsidP="001071F8">
      <w:pPr>
        <w:pStyle w:val="Pro-List2"/>
        <w:tabs>
          <w:tab w:val="clear" w:pos="2268"/>
          <w:tab w:val="left" w:pos="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071F8">
        <w:rPr>
          <w:rFonts w:ascii="Times New Roman" w:hAnsi="Times New Roman"/>
          <w:sz w:val="28"/>
          <w:szCs w:val="28"/>
        </w:rPr>
        <w:t>b</w:t>
      </w:r>
      <w:r w:rsidRPr="001071F8">
        <w:rPr>
          <w:rFonts w:ascii="Times New Roman" w:hAnsi="Times New Roman"/>
          <w:sz w:val="28"/>
          <w:szCs w:val="28"/>
          <w:lang w:val="ru-RU"/>
        </w:rPr>
        <w:t xml:space="preserve"> – коэффициент соотношения прочих затрат на содержание объектов недвижимого имущества, необходимого для выполнения государственного задания, и затрат на содержание объектов недвижимого имущества, необходимого для выполнения государственного задания, определенных с использованием натуральных норм.</w:t>
      </w:r>
    </w:p>
    <w:p w:rsidR="0024623E" w:rsidRPr="0024623E" w:rsidRDefault="0024623E" w:rsidP="002462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623E">
        <w:rPr>
          <w:rFonts w:eastAsiaTheme="minorHAnsi"/>
          <w:sz w:val="28"/>
          <w:szCs w:val="28"/>
          <w:lang w:eastAsia="en-US"/>
        </w:rPr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ar221" w:history="1">
        <w:r w:rsidRPr="0024623E">
          <w:rPr>
            <w:rFonts w:eastAsiaTheme="minorHAnsi"/>
            <w:sz w:val="28"/>
            <w:szCs w:val="28"/>
            <w:lang w:eastAsia="en-US"/>
          </w:rPr>
          <w:t>пункта 23</w:t>
        </w:r>
      </w:hyperlink>
      <w:r w:rsidRPr="0024623E">
        <w:rPr>
          <w:rFonts w:eastAsiaTheme="minorHAnsi"/>
          <w:sz w:val="28"/>
          <w:szCs w:val="28"/>
          <w:lang w:eastAsia="en-US"/>
        </w:rPr>
        <w:t xml:space="preserve"> Порядка. </w:t>
      </w:r>
    </w:p>
    <w:p w:rsidR="0024623E" w:rsidRDefault="0024623E" w:rsidP="002462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623E">
        <w:rPr>
          <w:rFonts w:eastAsiaTheme="minorHAnsi"/>
          <w:sz w:val="28"/>
          <w:szCs w:val="28"/>
          <w:lang w:eastAsia="en-US"/>
        </w:rPr>
        <w:t xml:space="preserve">В составе затрат на содержание объектов недвижимого имущества, необходимого для выполнения государственного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</w:t>
      </w:r>
      <w:hyperlink r:id="rId12" w:history="1">
        <w:r w:rsidRPr="0024623E">
          <w:rPr>
            <w:rFonts w:eastAsiaTheme="minorHAnsi"/>
            <w:sz w:val="28"/>
            <w:szCs w:val="28"/>
            <w:lang w:eastAsia="en-US"/>
          </w:rPr>
          <w:t>пункту 9</w:t>
        </w:r>
      </w:hyperlink>
      <w:r w:rsidRPr="0024623E">
        <w:rPr>
          <w:rFonts w:eastAsiaTheme="minorHAnsi"/>
          <w:sz w:val="28"/>
          <w:szCs w:val="28"/>
          <w:lang w:eastAsia="en-US"/>
        </w:rPr>
        <w:t xml:space="preserve"> Порядка, в том числе:</w:t>
      </w:r>
    </w:p>
    <w:p w:rsidR="00657D25" w:rsidRPr="0024623E" w:rsidRDefault="00657D25" w:rsidP="00657D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623E">
        <w:rPr>
          <w:rFonts w:eastAsiaTheme="minorHAnsi"/>
          <w:sz w:val="28"/>
          <w:szCs w:val="28"/>
          <w:lang w:eastAsia="en-US"/>
        </w:rPr>
        <w:t>- на содержание прилегающей территории;</w:t>
      </w:r>
    </w:p>
    <w:p w:rsidR="00657D25" w:rsidRPr="0024623E" w:rsidRDefault="00657D25" w:rsidP="00657D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623E">
        <w:rPr>
          <w:rFonts w:eastAsiaTheme="minorHAnsi"/>
          <w:sz w:val="28"/>
          <w:szCs w:val="28"/>
          <w:lang w:eastAsia="en-US"/>
        </w:rPr>
        <w:t>- на обслуживание и уборку помещения;</w:t>
      </w:r>
    </w:p>
    <w:p w:rsidR="00657D25" w:rsidRDefault="00657D25" w:rsidP="00657D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623E">
        <w:rPr>
          <w:rFonts w:eastAsiaTheme="minorHAnsi"/>
          <w:sz w:val="28"/>
          <w:szCs w:val="28"/>
          <w:lang w:eastAsia="en-US"/>
        </w:rPr>
        <w:t>- на вывоз твердых бытовых отходов</w:t>
      </w:r>
      <w:r w:rsidR="0076414C">
        <w:rPr>
          <w:rFonts w:eastAsiaTheme="minorHAnsi"/>
          <w:sz w:val="28"/>
          <w:szCs w:val="28"/>
          <w:lang w:eastAsia="en-US"/>
        </w:rPr>
        <w:t>.</w:t>
      </w:r>
    </w:p>
    <w:p w:rsidR="00657D25" w:rsidRDefault="00F51102" w:rsidP="002462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</w:t>
      </w:r>
      <w:r w:rsidRPr="001071F8">
        <w:rPr>
          <w:sz w:val="28"/>
          <w:szCs w:val="28"/>
        </w:rPr>
        <w:t>прочих затрат на содержание объектов недвижимого имущества, необходимого для выполнения государственного задания</w:t>
      </w:r>
      <w:r>
        <w:rPr>
          <w:sz w:val="28"/>
          <w:szCs w:val="28"/>
        </w:rPr>
        <w:t xml:space="preserve">, </w:t>
      </w:r>
      <w:r w:rsidR="00EF1A30">
        <w:rPr>
          <w:sz w:val="28"/>
          <w:szCs w:val="28"/>
        </w:rPr>
        <w:t xml:space="preserve">в том числе: </w:t>
      </w:r>
    </w:p>
    <w:p w:rsidR="00EF1A30" w:rsidRDefault="00EF1A30" w:rsidP="00EF1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техническое обслуживание и регламентно-профилактический ремонт систем охранно-тревожной сигнализации;</w:t>
      </w:r>
    </w:p>
    <w:p w:rsidR="00EF1A30" w:rsidRDefault="00EF1A30" w:rsidP="00EF1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техническое обслуживание и регламентно-профилактический ремонт лифтов;</w:t>
      </w:r>
    </w:p>
    <w:p w:rsidR="00EF1A30" w:rsidRDefault="00EF1A30" w:rsidP="00EF1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F1A30" w:rsidRDefault="00EF1A30" w:rsidP="00EF1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техническое обслуживание и регламентно-профилактический ремонт водонапорной насосной станции пожаротушения;</w:t>
      </w:r>
    </w:p>
    <w:p w:rsidR="00EF1A30" w:rsidRDefault="00EF1A30" w:rsidP="00EF1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техническое обслуживание и регламентно-профилактический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EF1A30" w:rsidRDefault="00EF1A30" w:rsidP="00EF1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76414C" w:rsidRPr="0024623E" w:rsidRDefault="0076414C" w:rsidP="007641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623E">
        <w:rPr>
          <w:rFonts w:eastAsiaTheme="minorHAnsi"/>
          <w:sz w:val="28"/>
          <w:szCs w:val="28"/>
          <w:lang w:eastAsia="en-US"/>
        </w:rPr>
        <w:t>- на проведение текущего ремонта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F1A30" w:rsidRPr="0024623E" w:rsidRDefault="00EF1A30" w:rsidP="002462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на другие виды работ/услуг по содержанию объектов недвижимого имущества</w:t>
      </w:r>
    </w:p>
    <w:p w:rsidR="00EF1A30" w:rsidRDefault="00EF1A30" w:rsidP="00EF1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определяется как коэффициент соотношения к </w:t>
      </w:r>
      <w:r w:rsidRPr="001071F8">
        <w:rPr>
          <w:sz w:val="28"/>
          <w:szCs w:val="28"/>
        </w:rPr>
        <w:t>затрат</w:t>
      </w:r>
      <w:r>
        <w:rPr>
          <w:sz w:val="28"/>
          <w:szCs w:val="28"/>
        </w:rPr>
        <w:t>ам</w:t>
      </w:r>
      <w:r w:rsidRPr="001071F8">
        <w:rPr>
          <w:sz w:val="28"/>
          <w:szCs w:val="28"/>
        </w:rPr>
        <w:t xml:space="preserve"> на содержание объектов недвижимого имущества, необходимого для выполнения государственного задания, определ</w:t>
      </w:r>
      <w:r>
        <w:rPr>
          <w:sz w:val="28"/>
          <w:szCs w:val="28"/>
        </w:rPr>
        <w:t>яемым</w:t>
      </w:r>
      <w:r w:rsidRPr="001071F8">
        <w:rPr>
          <w:sz w:val="28"/>
          <w:szCs w:val="28"/>
        </w:rPr>
        <w:t xml:space="preserve"> с использованием натуральных норм</w:t>
      </w:r>
      <w:r w:rsidR="00EE5728">
        <w:rPr>
          <w:sz w:val="28"/>
          <w:szCs w:val="28"/>
        </w:rPr>
        <w:t>».</w:t>
      </w:r>
    </w:p>
    <w:p w:rsidR="00FD12CF" w:rsidRDefault="00FD12CF" w:rsidP="00FD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E5728">
        <w:rPr>
          <w:sz w:val="28"/>
          <w:szCs w:val="28"/>
        </w:rPr>
        <w:t>в приложении к Порядку ф</w:t>
      </w:r>
      <w:r w:rsidRPr="00990F9A">
        <w:rPr>
          <w:sz w:val="28"/>
          <w:szCs w:val="28"/>
        </w:rPr>
        <w:t>орм</w:t>
      </w:r>
      <w:r w:rsidR="00EE5728">
        <w:rPr>
          <w:sz w:val="28"/>
          <w:szCs w:val="28"/>
        </w:rPr>
        <w:t>ы</w:t>
      </w:r>
      <w:r w:rsidRPr="00990F9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E5728">
        <w:rPr>
          <w:sz w:val="28"/>
          <w:szCs w:val="28"/>
        </w:rPr>
        <w:t xml:space="preserve"> и 3 </w:t>
      </w:r>
      <w:r>
        <w:rPr>
          <w:sz w:val="28"/>
          <w:szCs w:val="28"/>
        </w:rPr>
        <w:t>изложить в следующей редакции:</w:t>
      </w:r>
    </w:p>
    <w:p w:rsidR="00FD12CF" w:rsidRDefault="00FD12CF" w:rsidP="00FD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«Форма 1.  Значения натуральных норм, необходимых для определения базовых нормативов затрат на оказание государственных услуг в сфере здравоохранения</w:t>
      </w:r>
    </w:p>
    <w:tbl>
      <w:tblPr>
        <w:tblW w:w="145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20"/>
        <w:gridCol w:w="2808"/>
        <w:gridCol w:w="1275"/>
        <w:gridCol w:w="58"/>
        <w:gridCol w:w="1360"/>
        <w:gridCol w:w="58"/>
        <w:gridCol w:w="1559"/>
        <w:gridCol w:w="1559"/>
        <w:gridCol w:w="1559"/>
        <w:gridCol w:w="1559"/>
      </w:tblGrid>
      <w:tr w:rsidR="00FD12CF" w:rsidTr="00EE5728">
        <w:trPr>
          <w:gridAfter w:val="3"/>
          <w:wAfter w:w="4677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Наименование государствен</w:t>
            </w:r>
            <w:r>
              <w:t xml:space="preserve"> </w:t>
            </w:r>
            <w:r w:rsidRPr="00785F28">
              <w:t>ной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Уникальный номер реестро</w:t>
            </w:r>
            <w:r>
              <w:t xml:space="preserve"> </w:t>
            </w:r>
            <w:r w:rsidRPr="00785F28">
              <w:t>вой записи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Наименование натуральной нормы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Единица измерения натуральной нормы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Значение натуральной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Примечание (источник</w:t>
            </w:r>
          </w:p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определения нормы, метод)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center"/>
            </w:pPr>
            <w:r w:rsidRPr="00785F28">
              <w:t>6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outlineLvl w:val="1"/>
            </w:pPr>
            <w:r w:rsidRPr="00785F28">
              <w:t>1. Натуральные нормы, непосредственно связанные с оказанием государственной услуги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  <w:r w:rsidRPr="00785F28">
              <w:t>1.1. Работники, непосредственно связанные с оказанием государственной услуги</w:t>
            </w:r>
          </w:p>
        </w:tc>
      </w:tr>
      <w:tr w:rsidR="00FD12CF" w:rsidTr="00EE5728">
        <w:trPr>
          <w:gridAfter w:val="3"/>
          <w:wAfter w:w="4677" w:type="dxa"/>
          <w:trHeight w:val="9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7D5986">
            <w:pPr>
              <w:autoSpaceDE w:val="0"/>
              <w:autoSpaceDN w:val="0"/>
              <w:adjustRightInd w:val="0"/>
            </w:pPr>
            <w:r w:rsidRPr="00785F28">
              <w:t xml:space="preserve">1.2. Материальные запасы и движимое имущество, </w:t>
            </w:r>
            <w:r w:rsidRPr="00FD12CF">
              <w:t>не отнесенно</w:t>
            </w:r>
            <w:r w:rsidR="007D5986">
              <w:t>е</w:t>
            </w:r>
            <w:r w:rsidRPr="00FD12CF">
              <w:t xml:space="preserve"> к особо ценному</w:t>
            </w:r>
            <w:r w:rsidR="0076414C">
              <w:t xml:space="preserve"> имуществу</w:t>
            </w:r>
            <w:r>
              <w:t>,</w:t>
            </w:r>
            <w:r w:rsidRPr="00785F28">
              <w:t xml:space="preserve"> потребляемые (используемые) в процессе оказания государственной услуги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FD12CF">
            <w:pPr>
              <w:autoSpaceDE w:val="0"/>
              <w:autoSpaceDN w:val="0"/>
              <w:adjustRightInd w:val="0"/>
            </w:pPr>
            <w:r>
              <w:t xml:space="preserve">1.3. </w:t>
            </w:r>
            <w:r w:rsidRPr="00FD12CF">
              <w:t xml:space="preserve">Резерв на полное восстановление состава объектов особо ценного движимого имущества, используемого в процессе оказания государственной услуги 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Default="00FD12CF" w:rsidP="00FD12C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Default="00FD12CF" w:rsidP="00FD12C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Default="00FD12CF" w:rsidP="00FD12CF">
            <w:pPr>
              <w:autoSpaceDE w:val="0"/>
              <w:autoSpaceDN w:val="0"/>
              <w:adjustRightInd w:val="0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Default="00FD12CF" w:rsidP="00FD12CF">
            <w:pPr>
              <w:autoSpaceDE w:val="0"/>
              <w:autoSpaceDN w:val="0"/>
              <w:adjustRightInd w:val="0"/>
            </w:pP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FD12CF">
            <w:pPr>
              <w:autoSpaceDE w:val="0"/>
              <w:autoSpaceDN w:val="0"/>
              <w:adjustRightInd w:val="0"/>
            </w:pPr>
            <w:r w:rsidRPr="00785F28">
              <w:t>1.</w:t>
            </w:r>
            <w:r>
              <w:t>4</w:t>
            </w:r>
            <w:r w:rsidRPr="00785F28">
              <w:t>. Иные натуральные нормы, непосредственно используемые в процессе оказания государственной услуги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outlineLvl w:val="1"/>
            </w:pPr>
            <w:r w:rsidRPr="00785F28">
              <w:t>2. Натуральные нормы на общехозяйственные нужды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  <w:r w:rsidRPr="00785F28">
              <w:t>2.1. Коммунальные услуги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  <w:r w:rsidRPr="00785F28"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  <w:r w:rsidRPr="00785F28"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  <w:r w:rsidRPr="00785F28">
              <w:t>2.4. Услуги связи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  <w:r w:rsidRPr="00785F28">
              <w:t>2.5. Транспортные услуги</w:t>
            </w:r>
          </w:p>
        </w:tc>
      </w:tr>
      <w:tr w:rsidR="00FD12CF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F" w:rsidRPr="00785F28" w:rsidRDefault="00FD12CF" w:rsidP="00A93FEE">
            <w:pPr>
              <w:autoSpaceDE w:val="0"/>
              <w:autoSpaceDN w:val="0"/>
              <w:adjustRightInd w:val="0"/>
            </w:pPr>
          </w:p>
        </w:tc>
      </w:tr>
      <w:tr w:rsidR="00EE5728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EE5728">
            <w:pPr>
              <w:autoSpaceDE w:val="0"/>
              <w:autoSpaceDN w:val="0"/>
              <w:adjustRightInd w:val="0"/>
            </w:pPr>
            <w:r>
              <w:t xml:space="preserve">2.6. </w:t>
            </w:r>
            <w:r w:rsidRPr="00EE5728">
              <w:t>Работники, которые не принимают непосредственного участия в оказании государственной услуги</w:t>
            </w:r>
          </w:p>
        </w:tc>
      </w:tr>
      <w:tr w:rsidR="00EE5728" w:rsidTr="00EE57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6527A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E5728" w:rsidRPr="00785F28" w:rsidRDefault="00EE5728" w:rsidP="006527A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E5728" w:rsidRPr="00785F28" w:rsidRDefault="00EE5728" w:rsidP="006527A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E5728" w:rsidRPr="00785F28" w:rsidRDefault="00EE5728" w:rsidP="006527AD">
            <w:pPr>
              <w:autoSpaceDE w:val="0"/>
              <w:autoSpaceDN w:val="0"/>
              <w:adjustRightInd w:val="0"/>
            </w:pPr>
          </w:p>
        </w:tc>
      </w:tr>
      <w:tr w:rsidR="00EE5728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EE5728">
            <w:pPr>
              <w:autoSpaceDE w:val="0"/>
              <w:autoSpaceDN w:val="0"/>
              <w:adjustRightInd w:val="0"/>
            </w:pPr>
            <w:r w:rsidRPr="00785F28">
              <w:t>2.</w:t>
            </w:r>
            <w:r>
              <w:t>7</w:t>
            </w:r>
            <w:r w:rsidRPr="00785F28">
              <w:t>. Прочие общехозяйственные нужды</w:t>
            </w:r>
          </w:p>
        </w:tc>
      </w:tr>
      <w:tr w:rsidR="00EE5728" w:rsidTr="00EE5728">
        <w:trPr>
          <w:gridAfter w:val="3"/>
          <w:wAfter w:w="4677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8" w:rsidRPr="00785F28" w:rsidRDefault="00EE5728" w:rsidP="00A93FEE">
            <w:pPr>
              <w:autoSpaceDE w:val="0"/>
              <w:autoSpaceDN w:val="0"/>
              <w:adjustRightInd w:val="0"/>
            </w:pPr>
          </w:p>
        </w:tc>
      </w:tr>
    </w:tbl>
    <w:p w:rsidR="00FD12CF" w:rsidRPr="0024623E" w:rsidRDefault="00FD12CF" w:rsidP="00EF1A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90F9A" w:rsidRPr="00990F9A" w:rsidRDefault="00990F9A" w:rsidP="00990F9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90F9A">
        <w:rPr>
          <w:sz w:val="28"/>
          <w:szCs w:val="28"/>
        </w:rPr>
        <w:t>Форма 3. Форма утверждения коэффициентов соотношений, необходимых для определения базовых нормативов затрат на оказание государственных услуг (выполнение работ)</w:t>
      </w:r>
    </w:p>
    <w:p w:rsidR="00990F9A" w:rsidRPr="000B0E3F" w:rsidRDefault="00990F9A" w:rsidP="00990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6"/>
        <w:gridCol w:w="1901"/>
        <w:gridCol w:w="2142"/>
        <w:gridCol w:w="1874"/>
        <w:gridCol w:w="2276"/>
        <w:gridCol w:w="535"/>
      </w:tblGrid>
      <w:tr w:rsidR="00D86903" w:rsidRPr="00785F28" w:rsidTr="00D86903">
        <w:trPr>
          <w:trHeight w:val="333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785F28" w:rsidRDefault="00D86903" w:rsidP="00905341">
            <w:pPr>
              <w:autoSpaceDE w:val="0"/>
              <w:autoSpaceDN w:val="0"/>
              <w:adjustRightInd w:val="0"/>
              <w:jc w:val="center"/>
            </w:pPr>
            <w:r w:rsidRPr="00785F28">
              <w:t>Уникальный номер реестровой записи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785F28" w:rsidRDefault="00D86903" w:rsidP="00905341">
            <w:pPr>
              <w:autoSpaceDE w:val="0"/>
              <w:autoSpaceDN w:val="0"/>
              <w:adjustRightInd w:val="0"/>
              <w:jc w:val="center"/>
            </w:pPr>
            <w:r w:rsidRPr="00785F28">
              <w:t>Наименование государственной услуги (работы)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Default="00D86903" w:rsidP="00990F9A">
            <w:pPr>
              <w:autoSpaceDE w:val="0"/>
              <w:autoSpaceDN w:val="0"/>
              <w:adjustRightInd w:val="0"/>
              <w:ind w:firstLine="540"/>
              <w:jc w:val="center"/>
            </w:pPr>
            <w:r w:rsidRPr="000B0E3F">
              <w:t>Доля оплаты труда начисления на выплаты по оплате труда работников, которые не принимают непосредственного участия в оказании i-ой государственной услуги</w:t>
            </w:r>
          </w:p>
          <w:p w:rsidR="00D86903" w:rsidRPr="00785F28" w:rsidRDefault="00D86903" w:rsidP="00990F9A">
            <w:pPr>
              <w:autoSpaceDE w:val="0"/>
              <w:autoSpaceDN w:val="0"/>
              <w:adjustRightInd w:val="0"/>
              <w:ind w:firstLine="540"/>
              <w:jc w:val="center"/>
            </w:pPr>
            <w:r w:rsidRPr="0096458D">
              <w:rPr>
                <w:i/>
                <w:sz w:val="26"/>
                <w:szCs w:val="26"/>
              </w:rPr>
              <w:t>(а)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631326" w:rsidRDefault="00D86903" w:rsidP="00631326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990F9A">
              <w:t>оэффициент соотношения прочих затрат на содержание объектов недвижимого имущества, необходимого для выполнения государственного задания</w:t>
            </w:r>
            <w:r>
              <w:t xml:space="preserve"> </w:t>
            </w:r>
            <w:r w:rsidRPr="00631326">
              <w:rPr>
                <w:i/>
              </w:rPr>
              <w:t>(</w:t>
            </w:r>
            <w:r w:rsidRPr="00631326">
              <w:rPr>
                <w:i/>
                <w:lang w:val="en-US"/>
              </w:rPr>
              <w:t>b</w:t>
            </w:r>
            <w:r w:rsidRPr="00631326">
              <w:rPr>
                <w:i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785F28" w:rsidRDefault="00D86903" w:rsidP="00905341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785F28">
              <w:t>сточник</w:t>
            </w:r>
          </w:p>
          <w:p w:rsidR="00D86903" w:rsidRPr="00785F28" w:rsidRDefault="00D86903" w:rsidP="00905341">
            <w:pPr>
              <w:autoSpaceDE w:val="0"/>
              <w:autoSpaceDN w:val="0"/>
              <w:adjustRightInd w:val="0"/>
              <w:jc w:val="center"/>
            </w:pPr>
            <w:r w:rsidRPr="00785F28">
              <w:t xml:space="preserve">определения </w:t>
            </w:r>
            <w:r>
              <w:t>доли</w:t>
            </w:r>
            <w:r w:rsidRPr="00785F28">
              <w:t>, метод, на базе которого был определен базовый норматив затрат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86903" w:rsidRDefault="00D86903" w:rsidP="00905341">
            <w:pPr>
              <w:autoSpaceDE w:val="0"/>
              <w:autoSpaceDN w:val="0"/>
              <w:adjustRightInd w:val="0"/>
              <w:jc w:val="center"/>
            </w:pPr>
          </w:p>
        </w:tc>
      </w:tr>
      <w:tr w:rsidR="00D86903" w:rsidRPr="00785F28" w:rsidTr="00D86903">
        <w:trPr>
          <w:trHeight w:val="28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631326" w:rsidRDefault="00D86903" w:rsidP="0063132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631326" w:rsidRDefault="00D86903" w:rsidP="0063132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631326" w:rsidRDefault="00D86903" w:rsidP="00631326">
            <w:pPr>
              <w:autoSpaceDE w:val="0"/>
              <w:autoSpaceDN w:val="0"/>
              <w:adjustRightInd w:val="0"/>
              <w:ind w:firstLine="5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631326" w:rsidRDefault="00D86903" w:rsidP="0063132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631326" w:rsidRDefault="00D86903" w:rsidP="0063132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86903" w:rsidRDefault="00D86903" w:rsidP="0063132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D86903" w:rsidRPr="00785F28" w:rsidTr="00D86903">
        <w:trPr>
          <w:trHeight w:val="28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785F28" w:rsidRDefault="00D86903" w:rsidP="00905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785F28" w:rsidRDefault="00D86903" w:rsidP="00905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0B0E3F" w:rsidRDefault="00D86903" w:rsidP="009053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Default="00D86903" w:rsidP="00905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Default="00D86903" w:rsidP="00905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D86903" w:rsidRDefault="00D86903" w:rsidP="00905341">
            <w:pPr>
              <w:autoSpaceDE w:val="0"/>
              <w:autoSpaceDN w:val="0"/>
              <w:adjustRightInd w:val="0"/>
              <w:jc w:val="center"/>
            </w:pPr>
          </w:p>
        </w:tc>
      </w:tr>
      <w:tr w:rsidR="00D86903" w:rsidRPr="00785F28" w:rsidTr="00D86903">
        <w:trPr>
          <w:trHeight w:val="28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785F28" w:rsidRDefault="00D86903" w:rsidP="00905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785F28" w:rsidRDefault="00D86903" w:rsidP="00905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Pr="000B0E3F" w:rsidRDefault="00D86903" w:rsidP="009053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Default="00D86903" w:rsidP="00905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3" w:rsidRDefault="00D86903" w:rsidP="009053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bottom"/>
          </w:tcPr>
          <w:p w:rsidR="00D86903" w:rsidRDefault="00D86903" w:rsidP="00D86903">
            <w:pPr>
              <w:autoSpaceDE w:val="0"/>
              <w:autoSpaceDN w:val="0"/>
              <w:adjustRightInd w:val="0"/>
            </w:pPr>
            <w:r>
              <w:t>».</w:t>
            </w:r>
          </w:p>
        </w:tc>
      </w:tr>
    </w:tbl>
    <w:p w:rsidR="00EE5728" w:rsidRDefault="00EE5728" w:rsidP="00986B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953" w:rsidRPr="00986BB1" w:rsidRDefault="00D04953" w:rsidP="00986B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6BB1">
        <w:rPr>
          <w:sz w:val="28"/>
          <w:szCs w:val="28"/>
        </w:rPr>
        <w:t xml:space="preserve">2. </w:t>
      </w:r>
      <w:r w:rsidR="00986BB1" w:rsidRPr="00986BB1">
        <w:rPr>
          <w:sz w:val="28"/>
          <w:szCs w:val="28"/>
        </w:rPr>
        <w:t xml:space="preserve">Настоящий приказ </w:t>
      </w:r>
      <w:r w:rsidR="0004303C">
        <w:rPr>
          <w:sz w:val="28"/>
          <w:szCs w:val="28"/>
        </w:rPr>
        <w:t xml:space="preserve">вступает в силу с момента опубликования и </w:t>
      </w:r>
      <w:r w:rsidRPr="00986BB1">
        <w:rPr>
          <w:sz w:val="28"/>
          <w:szCs w:val="28"/>
        </w:rPr>
        <w:t>применя</w:t>
      </w:r>
      <w:r w:rsidR="00986BB1" w:rsidRPr="00986BB1">
        <w:rPr>
          <w:sz w:val="28"/>
          <w:szCs w:val="28"/>
        </w:rPr>
        <w:t>е</w:t>
      </w:r>
      <w:r w:rsidRPr="00986BB1">
        <w:rPr>
          <w:sz w:val="28"/>
          <w:szCs w:val="28"/>
        </w:rPr>
        <w:t xml:space="preserve">тся </w:t>
      </w:r>
      <w:r w:rsidR="00986BB1">
        <w:rPr>
          <w:rFonts w:eastAsiaTheme="minorHAnsi"/>
          <w:sz w:val="28"/>
          <w:szCs w:val="28"/>
          <w:lang w:eastAsia="en-US"/>
        </w:rPr>
        <w:t>для</w:t>
      </w:r>
      <w:r w:rsidR="00986BB1" w:rsidRPr="00986BB1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986BB1" w:rsidRPr="00986BB1">
        <w:rPr>
          <w:sz w:val="28"/>
          <w:szCs w:val="28"/>
        </w:rPr>
        <w:t>расчета и утверждения нормативных затрат на оказание государственных услуг (выполнение работ), базовых нормативов затрат на оказание государственных услуг (выполнение работ)</w:t>
      </w:r>
      <w:r w:rsidR="00986BB1">
        <w:rPr>
          <w:sz w:val="28"/>
          <w:szCs w:val="28"/>
        </w:rPr>
        <w:t xml:space="preserve">, начиная </w:t>
      </w:r>
      <w:r w:rsidR="00986BB1" w:rsidRPr="00986BB1">
        <w:rPr>
          <w:sz w:val="28"/>
          <w:szCs w:val="28"/>
        </w:rPr>
        <w:t xml:space="preserve">с </w:t>
      </w:r>
      <w:r w:rsidR="00986BB1" w:rsidRPr="00986BB1">
        <w:rPr>
          <w:rFonts w:eastAsiaTheme="minorHAnsi"/>
          <w:sz w:val="28"/>
          <w:szCs w:val="28"/>
          <w:lang w:eastAsia="en-US"/>
        </w:rPr>
        <w:t>формирования государственных заданий на 2019 год (на 2019 год и на плановый период 2020 и 2021 годов)</w:t>
      </w:r>
      <w:r w:rsidR="00986BB1">
        <w:rPr>
          <w:rFonts w:eastAsiaTheme="minorHAnsi"/>
          <w:sz w:val="28"/>
          <w:szCs w:val="28"/>
          <w:lang w:eastAsia="en-US"/>
        </w:rPr>
        <w:t>.</w:t>
      </w:r>
    </w:p>
    <w:p w:rsidR="00A37478" w:rsidRDefault="00A37478" w:rsidP="00A37478">
      <w:pPr>
        <w:pStyle w:val="ConsPlusNormal"/>
        <w:ind w:firstLine="540"/>
        <w:jc w:val="both"/>
      </w:pPr>
    </w:p>
    <w:p w:rsidR="00986BB1" w:rsidRDefault="00986BB1" w:rsidP="00A37478">
      <w:pPr>
        <w:pStyle w:val="ConsPlusNormal"/>
        <w:ind w:firstLine="540"/>
        <w:jc w:val="both"/>
      </w:pPr>
    </w:p>
    <w:p w:rsidR="004A288F" w:rsidRPr="009865A4" w:rsidRDefault="0004303C" w:rsidP="003A6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30F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C30FA">
        <w:rPr>
          <w:sz w:val="28"/>
          <w:szCs w:val="28"/>
        </w:rPr>
        <w:t xml:space="preserve"> Комитета                               </w:t>
      </w:r>
      <w:r w:rsidR="003A624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="003A62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С.В.Вылегжанин</w:t>
      </w:r>
      <w:r w:rsidR="00FC30FA">
        <w:rPr>
          <w:sz w:val="28"/>
          <w:szCs w:val="28"/>
        </w:rPr>
        <w:t xml:space="preserve">                   </w:t>
      </w:r>
      <w:r w:rsidR="00D562DF">
        <w:rPr>
          <w:sz w:val="28"/>
          <w:szCs w:val="28"/>
        </w:rPr>
        <w:t xml:space="preserve">              </w:t>
      </w:r>
    </w:p>
    <w:p w:rsidR="003B002D" w:rsidRDefault="003B002D" w:rsidP="00D90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B002D" w:rsidRPr="00D04953" w:rsidRDefault="003B002D" w:rsidP="00D90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631326" w:rsidRPr="00D04953" w:rsidRDefault="00631326" w:rsidP="00D90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326" w:rsidRPr="00D04953" w:rsidRDefault="00631326" w:rsidP="00D90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326" w:rsidRDefault="00631326" w:rsidP="00631326">
      <w:pPr>
        <w:rPr>
          <w:sz w:val="16"/>
          <w:szCs w:val="16"/>
        </w:rPr>
      </w:pPr>
      <w:r>
        <w:rPr>
          <w:sz w:val="26"/>
          <w:szCs w:val="26"/>
        </w:rPr>
        <w:t xml:space="preserve">Проект приказа подготовлен  </w:t>
      </w:r>
      <w:r>
        <w:rPr>
          <w:sz w:val="26"/>
          <w:szCs w:val="26"/>
          <w:u w:val="single"/>
        </w:rPr>
        <w:t>Планово-экономическим отделом</w:t>
      </w:r>
    </w:p>
    <w:p w:rsidR="00631326" w:rsidRPr="00236E8C" w:rsidRDefault="00631326" w:rsidP="00631326">
      <w:pPr>
        <w:rPr>
          <w:sz w:val="16"/>
          <w:szCs w:val="16"/>
        </w:rPr>
      </w:pPr>
      <w:r>
        <w:rPr>
          <w:sz w:val="16"/>
          <w:szCs w:val="16"/>
        </w:rPr>
        <w:t>(наименование структурного подразделения)</w:t>
      </w:r>
    </w:p>
    <w:p w:rsidR="00631326" w:rsidRDefault="00631326" w:rsidP="00631326">
      <w:pPr>
        <w:rPr>
          <w:sz w:val="26"/>
          <w:szCs w:val="26"/>
        </w:rPr>
      </w:pPr>
    </w:p>
    <w:p w:rsidR="00631326" w:rsidRPr="00BD377A" w:rsidRDefault="00631326" w:rsidP="00631326">
      <w:pPr>
        <w:rPr>
          <w:sz w:val="26"/>
          <w:szCs w:val="26"/>
          <w:u w:val="single"/>
        </w:rPr>
      </w:pPr>
      <w:r>
        <w:rPr>
          <w:sz w:val="26"/>
          <w:szCs w:val="26"/>
        </w:rPr>
        <w:t>Исполнитель -  Мехтиева С.П</w:t>
      </w:r>
      <w:r>
        <w:rPr>
          <w:sz w:val="26"/>
          <w:szCs w:val="26"/>
          <w:u w:val="single"/>
        </w:rPr>
        <w:t xml:space="preserve">.     611-45-63                                     «      »            </w:t>
      </w:r>
      <w:r w:rsidRPr="00BD377A">
        <w:rPr>
          <w:sz w:val="26"/>
          <w:szCs w:val="26"/>
          <w:u w:val="single"/>
        </w:rPr>
        <w:t xml:space="preserve"> 20</w:t>
      </w:r>
      <w:r>
        <w:rPr>
          <w:sz w:val="26"/>
          <w:szCs w:val="26"/>
          <w:u w:val="single"/>
        </w:rPr>
        <w:t>18</w:t>
      </w:r>
      <w:r w:rsidRPr="00BD377A">
        <w:rPr>
          <w:sz w:val="26"/>
          <w:szCs w:val="26"/>
          <w:u w:val="single"/>
        </w:rPr>
        <w:t xml:space="preserve"> г.</w:t>
      </w:r>
    </w:p>
    <w:p w:rsidR="00631326" w:rsidRDefault="00631326" w:rsidP="0063132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(ФИО, телефон)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(дата)</w:t>
      </w:r>
    </w:p>
    <w:p w:rsidR="00631326" w:rsidRDefault="00631326" w:rsidP="00631326">
      <w:pPr>
        <w:rPr>
          <w:sz w:val="26"/>
          <w:szCs w:val="26"/>
        </w:rPr>
      </w:pPr>
    </w:p>
    <w:p w:rsidR="00631326" w:rsidRPr="00BD377A" w:rsidRDefault="00631326" w:rsidP="00631326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Начальник отдела  Картузова В.Н.   </w:t>
      </w:r>
      <w:r>
        <w:rPr>
          <w:sz w:val="26"/>
          <w:szCs w:val="26"/>
          <w:u w:val="single"/>
        </w:rPr>
        <w:t>611-45-60</w:t>
      </w:r>
      <w:r w:rsidRPr="002A79FC"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  <w:u w:val="single"/>
        </w:rPr>
        <w:t xml:space="preserve">«     »             </w:t>
      </w:r>
      <w:r w:rsidRPr="00BD377A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>18</w:t>
      </w:r>
      <w:r w:rsidRPr="00BD377A">
        <w:rPr>
          <w:sz w:val="26"/>
          <w:szCs w:val="26"/>
          <w:u w:val="single"/>
        </w:rPr>
        <w:t xml:space="preserve"> г.</w:t>
      </w:r>
    </w:p>
    <w:p w:rsidR="00631326" w:rsidRDefault="00631326" w:rsidP="0063132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(ФИО, телефон)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(дата)</w:t>
      </w:r>
    </w:p>
    <w:p w:rsidR="00631326" w:rsidRDefault="00631326" w:rsidP="00631326">
      <w:pPr>
        <w:rPr>
          <w:sz w:val="26"/>
          <w:szCs w:val="26"/>
        </w:rPr>
      </w:pPr>
    </w:p>
    <w:p w:rsidR="00631326" w:rsidRDefault="00631326" w:rsidP="00631326">
      <w:pPr>
        <w:rPr>
          <w:sz w:val="26"/>
          <w:szCs w:val="26"/>
        </w:rPr>
      </w:pPr>
      <w:r>
        <w:rPr>
          <w:sz w:val="26"/>
          <w:szCs w:val="26"/>
        </w:rPr>
        <w:t>Согласование проекта распоряжения:</w:t>
      </w:r>
    </w:p>
    <w:p w:rsidR="00631326" w:rsidRDefault="00631326" w:rsidP="0063132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340"/>
        <w:gridCol w:w="1440"/>
        <w:gridCol w:w="1260"/>
      </w:tblGrid>
      <w:tr w:rsidR="00631326" w:rsidRPr="004075B4" w:rsidTr="00905341">
        <w:tc>
          <w:tcPr>
            <w:tcW w:w="4219" w:type="dxa"/>
            <w:shd w:val="clear" w:color="auto" w:fill="auto"/>
          </w:tcPr>
          <w:p w:rsidR="00631326" w:rsidRPr="005C7912" w:rsidRDefault="00631326" w:rsidP="00905341">
            <w:pPr>
              <w:jc w:val="center"/>
              <w:rPr>
                <w:sz w:val="28"/>
                <w:szCs w:val="28"/>
              </w:rPr>
            </w:pPr>
            <w:r w:rsidRPr="005C791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40" w:type="dxa"/>
            <w:shd w:val="clear" w:color="auto" w:fill="auto"/>
          </w:tcPr>
          <w:p w:rsidR="00631326" w:rsidRPr="005C7912" w:rsidRDefault="00631326" w:rsidP="00905341">
            <w:pPr>
              <w:jc w:val="center"/>
              <w:rPr>
                <w:sz w:val="28"/>
                <w:szCs w:val="28"/>
              </w:rPr>
            </w:pPr>
            <w:r w:rsidRPr="005C7912">
              <w:rPr>
                <w:sz w:val="28"/>
                <w:szCs w:val="28"/>
              </w:rPr>
              <w:t>ФИО</w:t>
            </w:r>
          </w:p>
        </w:tc>
        <w:tc>
          <w:tcPr>
            <w:tcW w:w="1440" w:type="dxa"/>
            <w:shd w:val="clear" w:color="auto" w:fill="auto"/>
          </w:tcPr>
          <w:p w:rsidR="00631326" w:rsidRPr="004075B4" w:rsidRDefault="00631326" w:rsidP="00905341">
            <w:pPr>
              <w:jc w:val="center"/>
              <w:rPr>
                <w:sz w:val="26"/>
                <w:szCs w:val="26"/>
              </w:rPr>
            </w:pPr>
            <w:r w:rsidRPr="004075B4">
              <w:rPr>
                <w:sz w:val="26"/>
                <w:szCs w:val="26"/>
              </w:rPr>
              <w:t>Подпись</w:t>
            </w:r>
          </w:p>
        </w:tc>
        <w:tc>
          <w:tcPr>
            <w:tcW w:w="1260" w:type="dxa"/>
            <w:shd w:val="clear" w:color="auto" w:fill="auto"/>
          </w:tcPr>
          <w:p w:rsidR="00631326" w:rsidRPr="004075B4" w:rsidRDefault="00631326" w:rsidP="00905341">
            <w:pPr>
              <w:jc w:val="center"/>
              <w:rPr>
                <w:sz w:val="26"/>
                <w:szCs w:val="26"/>
              </w:rPr>
            </w:pPr>
            <w:r w:rsidRPr="004075B4">
              <w:rPr>
                <w:sz w:val="26"/>
                <w:szCs w:val="26"/>
              </w:rPr>
              <w:t>Дата</w:t>
            </w:r>
          </w:p>
        </w:tc>
      </w:tr>
      <w:tr w:rsidR="00631326" w:rsidRPr="004075B4" w:rsidTr="00905341">
        <w:tc>
          <w:tcPr>
            <w:tcW w:w="4219" w:type="dxa"/>
            <w:shd w:val="clear" w:color="auto" w:fill="auto"/>
          </w:tcPr>
          <w:p w:rsidR="00631326" w:rsidRPr="005C7912" w:rsidRDefault="00631326" w:rsidP="0090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Гл.специалист-юрисконсульт</w:t>
            </w:r>
          </w:p>
        </w:tc>
        <w:tc>
          <w:tcPr>
            <w:tcW w:w="2340" w:type="dxa"/>
            <w:shd w:val="clear" w:color="auto" w:fill="auto"/>
          </w:tcPr>
          <w:p w:rsidR="00631326" w:rsidRPr="005C7912" w:rsidRDefault="00631326" w:rsidP="0090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Челышева Н.А.</w:t>
            </w:r>
          </w:p>
        </w:tc>
        <w:tc>
          <w:tcPr>
            <w:tcW w:w="1440" w:type="dxa"/>
            <w:shd w:val="clear" w:color="auto" w:fill="auto"/>
          </w:tcPr>
          <w:p w:rsidR="00631326" w:rsidRPr="004075B4" w:rsidRDefault="00631326" w:rsidP="0090534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631326" w:rsidRPr="004075B4" w:rsidRDefault="00631326" w:rsidP="00905341">
            <w:pPr>
              <w:rPr>
                <w:sz w:val="26"/>
                <w:szCs w:val="26"/>
              </w:rPr>
            </w:pPr>
          </w:p>
        </w:tc>
      </w:tr>
      <w:tr w:rsidR="00631326" w:rsidRPr="004075B4" w:rsidTr="00905341">
        <w:tc>
          <w:tcPr>
            <w:tcW w:w="4219" w:type="dxa"/>
            <w:shd w:val="clear" w:color="auto" w:fill="auto"/>
          </w:tcPr>
          <w:p w:rsidR="00631326" w:rsidRPr="005C7912" w:rsidRDefault="00631326" w:rsidP="0090534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1326" w:rsidRPr="005C7912" w:rsidRDefault="00631326" w:rsidP="0090534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1326" w:rsidRPr="004075B4" w:rsidRDefault="00631326" w:rsidP="0090534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631326" w:rsidRPr="004075B4" w:rsidRDefault="00631326" w:rsidP="00905341">
            <w:pPr>
              <w:rPr>
                <w:sz w:val="26"/>
                <w:szCs w:val="26"/>
              </w:rPr>
            </w:pPr>
          </w:p>
        </w:tc>
      </w:tr>
      <w:tr w:rsidR="00631326" w:rsidRPr="004075B4" w:rsidTr="00905341">
        <w:tc>
          <w:tcPr>
            <w:tcW w:w="4219" w:type="dxa"/>
            <w:shd w:val="clear" w:color="auto" w:fill="auto"/>
          </w:tcPr>
          <w:p w:rsidR="00631326" w:rsidRPr="005C7912" w:rsidRDefault="00631326" w:rsidP="0090534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1326" w:rsidRPr="005C7912" w:rsidRDefault="00631326" w:rsidP="0090534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1326" w:rsidRPr="004075B4" w:rsidRDefault="00631326" w:rsidP="0090534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631326" w:rsidRPr="004075B4" w:rsidRDefault="00631326" w:rsidP="00905341">
            <w:pPr>
              <w:rPr>
                <w:sz w:val="26"/>
                <w:szCs w:val="26"/>
              </w:rPr>
            </w:pPr>
          </w:p>
        </w:tc>
      </w:tr>
      <w:tr w:rsidR="00631326" w:rsidRPr="004075B4" w:rsidTr="00905341">
        <w:tc>
          <w:tcPr>
            <w:tcW w:w="4219" w:type="dxa"/>
            <w:shd w:val="clear" w:color="auto" w:fill="auto"/>
          </w:tcPr>
          <w:p w:rsidR="00631326" w:rsidRPr="005C7912" w:rsidRDefault="00631326" w:rsidP="0090534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31326" w:rsidRPr="005C7912" w:rsidRDefault="00631326" w:rsidP="0090534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31326" w:rsidRPr="004075B4" w:rsidRDefault="00631326" w:rsidP="0090534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631326" w:rsidRPr="004075B4" w:rsidRDefault="00631326" w:rsidP="00905341">
            <w:pPr>
              <w:rPr>
                <w:sz w:val="26"/>
                <w:szCs w:val="26"/>
              </w:rPr>
            </w:pPr>
          </w:p>
        </w:tc>
      </w:tr>
    </w:tbl>
    <w:p w:rsidR="00631326" w:rsidRDefault="00631326" w:rsidP="00631326">
      <w:pPr>
        <w:rPr>
          <w:sz w:val="26"/>
          <w:szCs w:val="26"/>
        </w:rPr>
      </w:pPr>
    </w:p>
    <w:p w:rsidR="00631326" w:rsidRDefault="00631326" w:rsidP="00631326">
      <w:pPr>
        <w:rPr>
          <w:sz w:val="26"/>
          <w:szCs w:val="26"/>
        </w:rPr>
      </w:pPr>
    </w:p>
    <w:p w:rsidR="00631326" w:rsidRDefault="00631326" w:rsidP="00631326">
      <w:pPr>
        <w:rPr>
          <w:sz w:val="26"/>
          <w:szCs w:val="26"/>
        </w:rPr>
      </w:pPr>
      <w:r>
        <w:rPr>
          <w:sz w:val="26"/>
          <w:szCs w:val="26"/>
        </w:rPr>
        <w:t>Рассылка распоряжения:</w:t>
      </w:r>
    </w:p>
    <w:p w:rsidR="00631326" w:rsidRDefault="00631326" w:rsidP="0063132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983"/>
      </w:tblGrid>
      <w:tr w:rsidR="00631326" w:rsidRPr="004075B4" w:rsidTr="00905341">
        <w:tc>
          <w:tcPr>
            <w:tcW w:w="4785" w:type="dxa"/>
            <w:shd w:val="clear" w:color="auto" w:fill="auto"/>
          </w:tcPr>
          <w:p w:rsidR="00631326" w:rsidRPr="005C7912" w:rsidRDefault="00631326" w:rsidP="00905341">
            <w:pPr>
              <w:jc w:val="center"/>
              <w:rPr>
                <w:sz w:val="26"/>
                <w:szCs w:val="26"/>
              </w:rPr>
            </w:pPr>
            <w:r w:rsidRPr="005C7912">
              <w:rPr>
                <w:sz w:val="26"/>
                <w:szCs w:val="26"/>
              </w:rPr>
              <w:t>Подразделения комитета, подведомственные учреждения</w:t>
            </w:r>
          </w:p>
        </w:tc>
        <w:tc>
          <w:tcPr>
            <w:tcW w:w="1983" w:type="dxa"/>
            <w:shd w:val="clear" w:color="auto" w:fill="auto"/>
          </w:tcPr>
          <w:p w:rsidR="00631326" w:rsidRPr="004075B4" w:rsidRDefault="00631326" w:rsidP="00905341">
            <w:pPr>
              <w:jc w:val="center"/>
              <w:rPr>
                <w:sz w:val="26"/>
                <w:szCs w:val="26"/>
              </w:rPr>
            </w:pPr>
            <w:r w:rsidRPr="005C7912">
              <w:rPr>
                <w:sz w:val="26"/>
                <w:szCs w:val="26"/>
              </w:rPr>
              <w:t>Кол-во экз.</w:t>
            </w:r>
          </w:p>
        </w:tc>
      </w:tr>
      <w:tr w:rsidR="00631326" w:rsidRPr="004075B4" w:rsidTr="00905341">
        <w:tc>
          <w:tcPr>
            <w:tcW w:w="4785" w:type="dxa"/>
            <w:shd w:val="clear" w:color="auto" w:fill="auto"/>
          </w:tcPr>
          <w:p w:rsidR="00631326" w:rsidRPr="004075B4" w:rsidRDefault="00631326" w:rsidP="00905341">
            <w:r w:rsidRPr="004075B4">
              <w:t>Оригинал в дело</w:t>
            </w:r>
          </w:p>
        </w:tc>
        <w:tc>
          <w:tcPr>
            <w:tcW w:w="1983" w:type="dxa"/>
            <w:shd w:val="clear" w:color="auto" w:fill="auto"/>
          </w:tcPr>
          <w:p w:rsidR="00631326" w:rsidRPr="004075B4" w:rsidRDefault="00631326" w:rsidP="00905341">
            <w:pPr>
              <w:jc w:val="center"/>
            </w:pPr>
            <w:r w:rsidRPr="004075B4">
              <w:t>1</w:t>
            </w:r>
          </w:p>
        </w:tc>
      </w:tr>
      <w:tr w:rsidR="00631326" w:rsidRPr="004075B4" w:rsidTr="00905341">
        <w:tc>
          <w:tcPr>
            <w:tcW w:w="4785" w:type="dxa"/>
            <w:shd w:val="clear" w:color="auto" w:fill="auto"/>
          </w:tcPr>
          <w:p w:rsidR="00631326" w:rsidRPr="004075B4" w:rsidRDefault="00631326" w:rsidP="00905341">
            <w:r w:rsidRPr="004075B4">
              <w:t>Планово-экономический отдел</w:t>
            </w:r>
          </w:p>
        </w:tc>
        <w:tc>
          <w:tcPr>
            <w:tcW w:w="1983" w:type="dxa"/>
            <w:shd w:val="clear" w:color="auto" w:fill="auto"/>
          </w:tcPr>
          <w:p w:rsidR="00631326" w:rsidRPr="004075B4" w:rsidRDefault="00631326" w:rsidP="00905341">
            <w:pPr>
              <w:jc w:val="center"/>
            </w:pPr>
            <w:r w:rsidRPr="004075B4">
              <w:t>1</w:t>
            </w:r>
          </w:p>
        </w:tc>
      </w:tr>
    </w:tbl>
    <w:p w:rsidR="00631326" w:rsidRDefault="00631326" w:rsidP="00631326"/>
    <w:p w:rsidR="00631326" w:rsidRPr="00631326" w:rsidRDefault="00631326" w:rsidP="00D9038D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en-US"/>
        </w:rPr>
      </w:pPr>
    </w:p>
    <w:sectPr w:rsidR="00631326" w:rsidRPr="00631326" w:rsidSect="0004303C">
      <w:headerReference w:type="default" r:id="rId13"/>
      <w:pgSz w:w="11906" w:h="16838"/>
      <w:pgMar w:top="405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70" w:rsidRDefault="00A67970" w:rsidP="000B6D03">
      <w:r>
        <w:separator/>
      </w:r>
    </w:p>
  </w:endnote>
  <w:endnote w:type="continuationSeparator" w:id="0">
    <w:p w:rsidR="00A67970" w:rsidRDefault="00A67970" w:rsidP="000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70" w:rsidRDefault="00A67970" w:rsidP="000B6D03">
      <w:r>
        <w:separator/>
      </w:r>
    </w:p>
  </w:footnote>
  <w:footnote w:type="continuationSeparator" w:id="0">
    <w:p w:rsidR="00A67970" w:rsidRDefault="00A67970" w:rsidP="000B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800625"/>
      <w:docPartObj>
        <w:docPartGallery w:val="Page Numbers (Top of Page)"/>
        <w:docPartUnique/>
      </w:docPartObj>
    </w:sdtPr>
    <w:sdtEndPr/>
    <w:sdtContent>
      <w:p w:rsidR="00877DF5" w:rsidRDefault="00877D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31">
          <w:rPr>
            <w:noProof/>
          </w:rPr>
          <w:t>4</w:t>
        </w:r>
        <w:r>
          <w:fldChar w:fldCharType="end"/>
        </w:r>
      </w:p>
    </w:sdtContent>
  </w:sdt>
  <w:p w:rsidR="00877DF5" w:rsidRDefault="00877D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1367"/>
    <w:multiLevelType w:val="hybridMultilevel"/>
    <w:tmpl w:val="498ABE94"/>
    <w:lvl w:ilvl="0" w:tplc="02A4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2E6829"/>
    <w:multiLevelType w:val="hybridMultilevel"/>
    <w:tmpl w:val="9830D1FE"/>
    <w:lvl w:ilvl="0" w:tplc="29863E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B9"/>
    <w:rsid w:val="00003603"/>
    <w:rsid w:val="0001471E"/>
    <w:rsid w:val="00026FB2"/>
    <w:rsid w:val="000315C1"/>
    <w:rsid w:val="0004303C"/>
    <w:rsid w:val="000744F0"/>
    <w:rsid w:val="000A02E2"/>
    <w:rsid w:val="000B6D03"/>
    <w:rsid w:val="000C11F4"/>
    <w:rsid w:val="000D7D7E"/>
    <w:rsid w:val="001071F8"/>
    <w:rsid w:val="001657AD"/>
    <w:rsid w:val="00190AF5"/>
    <w:rsid w:val="0024623E"/>
    <w:rsid w:val="0025075F"/>
    <w:rsid w:val="00250900"/>
    <w:rsid w:val="00281221"/>
    <w:rsid w:val="0028678A"/>
    <w:rsid w:val="00286BDB"/>
    <w:rsid w:val="003243A8"/>
    <w:rsid w:val="003334A5"/>
    <w:rsid w:val="003354CA"/>
    <w:rsid w:val="003422C4"/>
    <w:rsid w:val="00392AFA"/>
    <w:rsid w:val="003A624A"/>
    <w:rsid w:val="003B002D"/>
    <w:rsid w:val="003C472D"/>
    <w:rsid w:val="004001DB"/>
    <w:rsid w:val="00412F1C"/>
    <w:rsid w:val="00433D72"/>
    <w:rsid w:val="004460CE"/>
    <w:rsid w:val="00453F8E"/>
    <w:rsid w:val="004918EE"/>
    <w:rsid w:val="004A288F"/>
    <w:rsid w:val="004B2CE7"/>
    <w:rsid w:val="004D7C0F"/>
    <w:rsid w:val="004E41D6"/>
    <w:rsid w:val="004F0441"/>
    <w:rsid w:val="004F3B8D"/>
    <w:rsid w:val="004F4F85"/>
    <w:rsid w:val="00550F24"/>
    <w:rsid w:val="00564068"/>
    <w:rsid w:val="0057522C"/>
    <w:rsid w:val="005A17C1"/>
    <w:rsid w:val="005B3666"/>
    <w:rsid w:val="005B7ADA"/>
    <w:rsid w:val="005F19BA"/>
    <w:rsid w:val="00631326"/>
    <w:rsid w:val="006344BB"/>
    <w:rsid w:val="00657D25"/>
    <w:rsid w:val="00663DAD"/>
    <w:rsid w:val="006E6531"/>
    <w:rsid w:val="00725055"/>
    <w:rsid w:val="007620AA"/>
    <w:rsid w:val="0076414C"/>
    <w:rsid w:val="0077220F"/>
    <w:rsid w:val="00790209"/>
    <w:rsid w:val="007B4C17"/>
    <w:rsid w:val="007D5986"/>
    <w:rsid w:val="007D76BB"/>
    <w:rsid w:val="00850100"/>
    <w:rsid w:val="00877DF5"/>
    <w:rsid w:val="008A0D61"/>
    <w:rsid w:val="008C2468"/>
    <w:rsid w:val="008E16A5"/>
    <w:rsid w:val="008F06AE"/>
    <w:rsid w:val="0091204E"/>
    <w:rsid w:val="009136DB"/>
    <w:rsid w:val="009160A1"/>
    <w:rsid w:val="00936C9B"/>
    <w:rsid w:val="0096070E"/>
    <w:rsid w:val="00963407"/>
    <w:rsid w:val="00965031"/>
    <w:rsid w:val="00966E5B"/>
    <w:rsid w:val="00986BB1"/>
    <w:rsid w:val="00990F9A"/>
    <w:rsid w:val="009A411E"/>
    <w:rsid w:val="009A71FE"/>
    <w:rsid w:val="00A37478"/>
    <w:rsid w:val="00A67970"/>
    <w:rsid w:val="00AA74D2"/>
    <w:rsid w:val="00AC27C4"/>
    <w:rsid w:val="00B14C33"/>
    <w:rsid w:val="00B51FD4"/>
    <w:rsid w:val="00B90CDB"/>
    <w:rsid w:val="00BA3563"/>
    <w:rsid w:val="00BC0C33"/>
    <w:rsid w:val="00C03813"/>
    <w:rsid w:val="00C54A50"/>
    <w:rsid w:val="00C80C2F"/>
    <w:rsid w:val="00C82A9D"/>
    <w:rsid w:val="00C84537"/>
    <w:rsid w:val="00C85107"/>
    <w:rsid w:val="00C966E0"/>
    <w:rsid w:val="00CA56C5"/>
    <w:rsid w:val="00CB75EF"/>
    <w:rsid w:val="00CC1D15"/>
    <w:rsid w:val="00CE33B9"/>
    <w:rsid w:val="00D04953"/>
    <w:rsid w:val="00D13CA5"/>
    <w:rsid w:val="00D562DF"/>
    <w:rsid w:val="00D86903"/>
    <w:rsid w:val="00D9038D"/>
    <w:rsid w:val="00D95701"/>
    <w:rsid w:val="00DB3939"/>
    <w:rsid w:val="00DD06F7"/>
    <w:rsid w:val="00DF1C1D"/>
    <w:rsid w:val="00E07E7B"/>
    <w:rsid w:val="00E41E1E"/>
    <w:rsid w:val="00E9595E"/>
    <w:rsid w:val="00EB2D0E"/>
    <w:rsid w:val="00EB591A"/>
    <w:rsid w:val="00EB6FEB"/>
    <w:rsid w:val="00EE5728"/>
    <w:rsid w:val="00EF1A30"/>
    <w:rsid w:val="00F13407"/>
    <w:rsid w:val="00F51102"/>
    <w:rsid w:val="00FA1BD9"/>
    <w:rsid w:val="00FC30FA"/>
    <w:rsid w:val="00FD12CF"/>
    <w:rsid w:val="00FD4E77"/>
    <w:rsid w:val="00FD678E"/>
    <w:rsid w:val="00FE33B9"/>
    <w:rsid w:val="00FE401D"/>
    <w:rsid w:val="00FE76C7"/>
    <w:rsid w:val="00FE7D75"/>
    <w:rsid w:val="00FF3434"/>
    <w:rsid w:val="00FF59DD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C30FA"/>
    <w:pPr>
      <w:ind w:left="720"/>
      <w:contextualSpacing/>
    </w:pPr>
  </w:style>
  <w:style w:type="paragraph" w:customStyle="1" w:styleId="ConsPlusTitle">
    <w:name w:val="ConsPlusTitle"/>
    <w:rsid w:val="007B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6D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6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F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F1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DD06F7"/>
    <w:rPr>
      <w:color w:val="808080"/>
    </w:rPr>
  </w:style>
  <w:style w:type="paragraph" w:customStyle="1" w:styleId="Pro-List2">
    <w:name w:val="Pro-List #2"/>
    <w:basedOn w:val="a"/>
    <w:qFormat/>
    <w:rsid w:val="001071F8"/>
    <w:pPr>
      <w:tabs>
        <w:tab w:val="left" w:pos="2268"/>
      </w:tabs>
      <w:spacing w:before="180" w:line="264" w:lineRule="auto"/>
      <w:ind w:left="2268" w:hanging="850"/>
      <w:jc w:val="both"/>
    </w:pPr>
    <w:rPr>
      <w:rFonts w:asciiTheme="minorHAnsi" w:hAnsiTheme="minorHAnsi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C30FA"/>
    <w:pPr>
      <w:ind w:left="720"/>
      <w:contextualSpacing/>
    </w:pPr>
  </w:style>
  <w:style w:type="paragraph" w:customStyle="1" w:styleId="ConsPlusTitle">
    <w:name w:val="ConsPlusTitle"/>
    <w:rsid w:val="007B4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6D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6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F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F1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DD06F7"/>
    <w:rPr>
      <w:color w:val="808080"/>
    </w:rPr>
  </w:style>
  <w:style w:type="paragraph" w:customStyle="1" w:styleId="Pro-List2">
    <w:name w:val="Pro-List #2"/>
    <w:basedOn w:val="a"/>
    <w:qFormat/>
    <w:rsid w:val="001071F8"/>
    <w:pPr>
      <w:tabs>
        <w:tab w:val="left" w:pos="2268"/>
      </w:tabs>
      <w:spacing w:before="180" w:line="264" w:lineRule="auto"/>
      <w:ind w:left="2268" w:hanging="850"/>
      <w:jc w:val="both"/>
    </w:pPr>
    <w:rPr>
      <w:rFonts w:asciiTheme="minorHAnsi" w:hAnsiTheme="minorHAns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09AA69A1BAA502051B839FF135A548D02B48343038515287C2E248294820775A7B875020939D05lDG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CFC3-02A9-4416-8F5D-985FE798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Людмила Викторовна Липина</cp:lastModifiedBy>
  <cp:revision>10</cp:revision>
  <cp:lastPrinted>2018-05-08T07:14:00Z</cp:lastPrinted>
  <dcterms:created xsi:type="dcterms:W3CDTF">2018-04-26T14:39:00Z</dcterms:created>
  <dcterms:modified xsi:type="dcterms:W3CDTF">2018-05-08T07:25:00Z</dcterms:modified>
</cp:coreProperties>
</file>