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FEBD3C3" wp14:editId="65279A5B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«___»___________2017 года</w:t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ab/>
        <w:t>№___</w:t>
      </w: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542" w:rsidRPr="00410BFC" w:rsidRDefault="000C2CAD" w:rsidP="00F24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D739FE" w:rsidRPr="00410BFC" w:rsidRDefault="000C2CAD" w:rsidP="00CE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В ПРИКАЗ КОМИТЕТА ПО ТОПЛИВНО-ЭНЕРГЕТИЧЕСКОМУ КОМПЛЕКСУ ЛЕНИНГРАДСКОЙ ОБЛАСТИ ОТ 11.03.2013 N 6 </w:t>
      </w:r>
      <w:r w:rsidR="00CE2542"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ТОПЛИВНО-ЭНЕРГЕТИЧЕСКОМУ КОМПЛЕКСУ ЛЕНИНГРАДСКОЙ ОБЛАСТИ И УТВЕРЖДЕНИИ ПОРЯДКА ЕЕ РАБОТЫ»</w:t>
      </w:r>
    </w:p>
    <w:p w:rsidR="00621162" w:rsidRPr="00410BFC" w:rsidRDefault="00621162" w:rsidP="00F24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FE" w:rsidRPr="00410BFC" w:rsidRDefault="00670728" w:rsidP="001E34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F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>Указ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ом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 Президента 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 от 19.09.2017 </w:t>
      </w:r>
      <w:r w:rsidR="00F035A6" w:rsidRPr="00410BF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N 431 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«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="003276C9" w:rsidRPr="00410BF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о противодействии коррупции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»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п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FD4847" w:rsidRPr="00410BFC">
        <w:rPr>
          <w:rFonts w:ascii="Times New Roman" w:hAnsi="Times New Roman" w:cs="Times New Roman"/>
          <w:bCs/>
          <w:sz w:val="28"/>
          <w:szCs w:val="28"/>
        </w:rPr>
        <w:t>м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09.12.2010 N</w:t>
      </w:r>
      <w:r w:rsidR="00F035A6" w:rsidRPr="00410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334 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«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»</w:t>
      </w:r>
      <w:r w:rsidR="00410BF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276C9" w:rsidRPr="00410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7BD" w:rsidRPr="00410BFC">
        <w:rPr>
          <w:rFonts w:ascii="Times New Roman" w:hAnsi="Times New Roman" w:cs="Times New Roman"/>
          <w:bCs/>
          <w:sz w:val="28"/>
          <w:szCs w:val="28"/>
        </w:rPr>
        <w:t>в</w:t>
      </w:r>
      <w:r w:rsidR="00327BA8" w:rsidRPr="00410BFC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нормативных правовых актов Ленинградской области в</w:t>
      </w:r>
      <w:r w:rsidRPr="00410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BA8" w:rsidRPr="00410BFC">
        <w:rPr>
          <w:rFonts w:ascii="Times New Roman" w:hAnsi="Times New Roman" w:cs="Times New Roman"/>
          <w:bCs/>
          <w:sz w:val="28"/>
          <w:szCs w:val="28"/>
        </w:rPr>
        <w:t xml:space="preserve">соответствие </w:t>
      </w:r>
      <w:r w:rsidR="00F228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327BA8" w:rsidRPr="00410BFC"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</w:t>
      </w:r>
      <w:r w:rsidR="00FD4847" w:rsidRPr="00410B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035A6" w:rsidRPr="00410BF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035A6" w:rsidRPr="00410BFC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D119DD" w:rsidRPr="00410BFC" w:rsidRDefault="00F035A6" w:rsidP="001E34CD">
      <w:pPr>
        <w:pStyle w:val="a7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A72B8B" w:rsidRPr="00410BFC">
        <w:rPr>
          <w:rFonts w:ascii="Times New Roman" w:hAnsi="Times New Roman"/>
          <w:bCs/>
          <w:sz w:val="28"/>
          <w:szCs w:val="28"/>
        </w:rPr>
        <w:t>приказ комитета по топливно-энергетическому комплексу Ленинградской области от 11.03.2013 N 6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топливно-энергетическому комплексу Ленинградской области и утверждении порядка ее работы»</w:t>
      </w:r>
      <w:r w:rsidR="00BC6001" w:rsidRPr="00410BFC">
        <w:rPr>
          <w:rFonts w:ascii="Times New Roman" w:hAnsi="Times New Roman"/>
          <w:bCs/>
          <w:sz w:val="28"/>
          <w:szCs w:val="28"/>
        </w:rPr>
        <w:t xml:space="preserve"> (далее</w:t>
      </w:r>
      <w:r w:rsidR="002104C3" w:rsidRPr="00410BFC">
        <w:rPr>
          <w:rFonts w:ascii="Times New Roman" w:hAnsi="Times New Roman"/>
          <w:bCs/>
          <w:sz w:val="28"/>
          <w:szCs w:val="28"/>
        </w:rPr>
        <w:t xml:space="preserve"> </w:t>
      </w:r>
      <w:r w:rsidR="00BC6001" w:rsidRPr="00410BFC">
        <w:rPr>
          <w:rFonts w:ascii="Times New Roman" w:hAnsi="Times New Roman"/>
          <w:bCs/>
          <w:sz w:val="28"/>
          <w:szCs w:val="28"/>
        </w:rPr>
        <w:t>- Приказ)</w:t>
      </w:r>
      <w:r w:rsidR="00A72B8B" w:rsidRPr="00410BFC">
        <w:rPr>
          <w:rFonts w:ascii="Times New Roman" w:hAnsi="Times New Roman"/>
          <w:bCs/>
          <w:sz w:val="28"/>
          <w:szCs w:val="28"/>
        </w:rPr>
        <w:t xml:space="preserve"> </w:t>
      </w:r>
      <w:r w:rsidR="00D119DD" w:rsidRPr="00410BF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76B0D" w:rsidRPr="00410BFC" w:rsidRDefault="00376B0D" w:rsidP="00376B0D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1.1. Наименование Приказа изложить в следующей редакции:</w:t>
      </w:r>
    </w:p>
    <w:p w:rsidR="00376B0D" w:rsidRPr="00410BFC" w:rsidRDefault="00376B0D" w:rsidP="00376B0D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«</w:t>
      </w:r>
      <w:r w:rsidRPr="00410BFC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</w:t>
      </w:r>
      <w:r w:rsidRPr="00410BFC">
        <w:rPr>
          <w:rFonts w:ascii="Times New Roman" w:hAnsi="Times New Roman"/>
          <w:sz w:val="28"/>
          <w:szCs w:val="28"/>
        </w:rPr>
        <w:lastRenderedPageBreak/>
        <w:t xml:space="preserve">государственных гражданских служащих </w:t>
      </w:r>
      <w:r w:rsidR="00D4038E" w:rsidRPr="00410BFC">
        <w:rPr>
          <w:rFonts w:ascii="Times New Roman" w:hAnsi="Times New Roman"/>
          <w:sz w:val="28"/>
          <w:szCs w:val="28"/>
        </w:rPr>
        <w:t>Л</w:t>
      </w:r>
      <w:r w:rsidRPr="00410BFC">
        <w:rPr>
          <w:rFonts w:ascii="Times New Roman" w:hAnsi="Times New Roman"/>
          <w:sz w:val="28"/>
          <w:szCs w:val="28"/>
        </w:rPr>
        <w:t>енинградской области и урегулированию конфликта интересов в</w:t>
      </w:r>
      <w:r w:rsidR="00D4038E" w:rsidRPr="00410BFC">
        <w:rPr>
          <w:rFonts w:ascii="Times New Roman" w:hAnsi="Times New Roman"/>
          <w:sz w:val="28"/>
          <w:szCs w:val="28"/>
        </w:rPr>
        <w:t xml:space="preserve"> комитете по топливно-энергетическому комплексу Ленинградской области</w:t>
      </w:r>
      <w:r w:rsidRPr="00410BFC">
        <w:rPr>
          <w:rFonts w:ascii="Times New Roman" w:hAnsi="Times New Roman"/>
          <w:bCs/>
          <w:sz w:val="28"/>
          <w:szCs w:val="28"/>
        </w:rPr>
        <w:t>»</w:t>
      </w:r>
      <w:r w:rsidR="00D4038E" w:rsidRPr="00410BFC">
        <w:rPr>
          <w:rFonts w:ascii="Times New Roman" w:hAnsi="Times New Roman"/>
          <w:bCs/>
          <w:sz w:val="28"/>
          <w:szCs w:val="28"/>
        </w:rPr>
        <w:t>.</w:t>
      </w:r>
    </w:p>
    <w:p w:rsidR="00D119DD" w:rsidRPr="00410BFC" w:rsidRDefault="00C22C58" w:rsidP="001E34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1.</w:t>
      </w:r>
      <w:r w:rsidR="009809D7" w:rsidRPr="00410BFC">
        <w:rPr>
          <w:rFonts w:ascii="Times New Roman" w:hAnsi="Times New Roman"/>
          <w:bCs/>
          <w:sz w:val="28"/>
          <w:szCs w:val="28"/>
        </w:rPr>
        <w:t>2</w:t>
      </w:r>
      <w:r w:rsidRPr="00410BFC">
        <w:rPr>
          <w:rFonts w:ascii="Times New Roman" w:hAnsi="Times New Roman"/>
          <w:bCs/>
          <w:sz w:val="28"/>
          <w:szCs w:val="28"/>
        </w:rPr>
        <w:t>. В</w:t>
      </w:r>
      <w:r w:rsidR="00D119DD" w:rsidRPr="00410BFC">
        <w:rPr>
          <w:rFonts w:ascii="Times New Roman" w:hAnsi="Times New Roman"/>
          <w:bCs/>
          <w:sz w:val="28"/>
          <w:szCs w:val="28"/>
        </w:rPr>
        <w:t xml:space="preserve"> приложении 1 </w:t>
      </w:r>
      <w:r w:rsidR="00E00ADE" w:rsidRPr="00410BFC">
        <w:rPr>
          <w:rFonts w:ascii="Times New Roman" w:hAnsi="Times New Roman"/>
          <w:bCs/>
          <w:sz w:val="28"/>
          <w:szCs w:val="28"/>
        </w:rPr>
        <w:t xml:space="preserve">к Приказу </w:t>
      </w:r>
      <w:r w:rsidR="00D119DD" w:rsidRPr="00410BFC">
        <w:rPr>
          <w:rFonts w:ascii="Times New Roman" w:hAnsi="Times New Roman"/>
          <w:bCs/>
          <w:sz w:val="28"/>
          <w:szCs w:val="28"/>
        </w:rPr>
        <w:t>(</w:t>
      </w:r>
      <w:r w:rsidR="00D119DD" w:rsidRPr="00410BFC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топливно-энергетическому комплексу Ленинградской области</w:t>
      </w:r>
      <w:r w:rsidR="00D119DD" w:rsidRPr="00410BFC">
        <w:rPr>
          <w:rFonts w:ascii="Times New Roman" w:hAnsi="Times New Roman"/>
          <w:bCs/>
          <w:sz w:val="28"/>
          <w:szCs w:val="28"/>
        </w:rPr>
        <w:t>):</w:t>
      </w:r>
    </w:p>
    <w:p w:rsidR="00D119DD" w:rsidRPr="00410BFC" w:rsidRDefault="00D119DD" w:rsidP="001E34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 xml:space="preserve">слова </w:t>
      </w:r>
      <w:r w:rsidR="00A47730" w:rsidRPr="00410BFC">
        <w:rPr>
          <w:rFonts w:ascii="Times New Roman" w:hAnsi="Times New Roman"/>
          <w:bCs/>
          <w:sz w:val="28"/>
          <w:szCs w:val="28"/>
        </w:rPr>
        <w:t>«</w:t>
      </w:r>
      <w:r w:rsidRPr="00410BFC">
        <w:rPr>
          <w:rFonts w:ascii="Times New Roman" w:hAnsi="Times New Roman"/>
          <w:bCs/>
          <w:sz w:val="28"/>
          <w:szCs w:val="28"/>
        </w:rPr>
        <w:t>комитета правового обеспечения и контроля Ленинградской области</w:t>
      </w:r>
      <w:r w:rsidR="00A47730" w:rsidRPr="00410BFC">
        <w:rPr>
          <w:rFonts w:ascii="Times New Roman" w:hAnsi="Times New Roman"/>
          <w:bCs/>
          <w:sz w:val="28"/>
          <w:szCs w:val="28"/>
        </w:rPr>
        <w:t xml:space="preserve">» </w:t>
      </w:r>
      <w:r w:rsidRPr="00410BFC">
        <w:rPr>
          <w:rFonts w:ascii="Times New Roman" w:hAnsi="Times New Roman"/>
          <w:bCs/>
          <w:sz w:val="28"/>
          <w:szCs w:val="28"/>
        </w:rPr>
        <w:t xml:space="preserve">заменить словами </w:t>
      </w:r>
      <w:r w:rsidR="00A47730" w:rsidRPr="00410BFC">
        <w:rPr>
          <w:rFonts w:ascii="Times New Roman" w:hAnsi="Times New Roman"/>
          <w:bCs/>
          <w:sz w:val="28"/>
          <w:szCs w:val="28"/>
        </w:rPr>
        <w:t>«</w:t>
      </w:r>
      <w:r w:rsidRPr="00410BFC">
        <w:rPr>
          <w:rFonts w:ascii="Times New Roman" w:hAnsi="Times New Roman"/>
          <w:bCs/>
          <w:sz w:val="28"/>
          <w:szCs w:val="28"/>
        </w:rPr>
        <w:t>комитета правового обеспечения Ленинградской области</w:t>
      </w:r>
      <w:r w:rsidR="00A47730" w:rsidRPr="00410BFC">
        <w:rPr>
          <w:rFonts w:ascii="Times New Roman" w:hAnsi="Times New Roman"/>
          <w:bCs/>
          <w:sz w:val="28"/>
          <w:szCs w:val="28"/>
        </w:rPr>
        <w:t>»</w:t>
      </w:r>
      <w:r w:rsidRPr="00410BFC">
        <w:rPr>
          <w:rFonts w:ascii="Times New Roman" w:hAnsi="Times New Roman"/>
          <w:bCs/>
          <w:sz w:val="28"/>
          <w:szCs w:val="28"/>
        </w:rPr>
        <w:t>;</w:t>
      </w:r>
    </w:p>
    <w:p w:rsidR="00D456BC" w:rsidRPr="00410BFC" w:rsidRDefault="00D456BC" w:rsidP="001E34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слова 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совета, образованного при комитете (по решению председателя комитета)» заменить словами </w:t>
      </w:r>
      <w:r w:rsidRPr="00410BFC">
        <w:rPr>
          <w:rFonts w:ascii="Times New Roman" w:hAnsi="Times New Roman"/>
          <w:bCs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Представитель общественного совета, образованного при комитете по топливно-энергетическому комплексу Ленинградской области (по решению председателя комитета</w:t>
      </w:r>
      <w:r w:rsidR="006B26D2" w:rsidRPr="00410BFC">
        <w:rPr>
          <w:rFonts w:ascii="Times New Roman" w:hAnsi="Times New Roman" w:cs="Times New Roman"/>
          <w:sz w:val="28"/>
          <w:szCs w:val="28"/>
        </w:rPr>
        <w:t xml:space="preserve"> по топливно-энергетическому комплексу Ленинградской области</w:t>
      </w:r>
      <w:r w:rsidRPr="00410BFC">
        <w:rPr>
          <w:rFonts w:ascii="Times New Roman" w:hAnsi="Times New Roman" w:cs="Times New Roman"/>
          <w:sz w:val="28"/>
          <w:szCs w:val="28"/>
        </w:rPr>
        <w:t>)»</w:t>
      </w:r>
    </w:p>
    <w:p w:rsidR="00D456BC" w:rsidRPr="00410BFC" w:rsidRDefault="006B26D2" w:rsidP="001E34CD">
      <w:pPr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слова «</w:t>
      </w:r>
      <w:r w:rsidR="00D456BC" w:rsidRPr="00410BFC">
        <w:rPr>
          <w:rFonts w:ascii="Times New Roman" w:hAnsi="Times New Roman" w:cs="Times New Roman"/>
          <w:sz w:val="28"/>
          <w:szCs w:val="28"/>
        </w:rP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комитета)</w:t>
      </w:r>
      <w:r w:rsidRPr="00410BFC">
        <w:rPr>
          <w:rFonts w:ascii="Times New Roman" w:hAnsi="Times New Roman" w:cs="Times New Roman"/>
          <w:sz w:val="28"/>
          <w:szCs w:val="28"/>
        </w:rPr>
        <w:t>» заменить словами «Представитель профсоюзного комитета первичной профсоюзной организации Правительства Ленинградской области (по решению председателя комитета по топливно-энергетическому комплексу Ленинградской области)»</w:t>
      </w:r>
      <w:r w:rsidR="001E34CD" w:rsidRPr="00410BFC">
        <w:rPr>
          <w:rFonts w:ascii="Times New Roman" w:hAnsi="Times New Roman" w:cs="Times New Roman"/>
          <w:sz w:val="28"/>
          <w:szCs w:val="28"/>
        </w:rPr>
        <w:t>;</w:t>
      </w:r>
    </w:p>
    <w:p w:rsidR="00D119DD" w:rsidRPr="00410BFC" w:rsidRDefault="001E34CD" w:rsidP="001E34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слова «</w:t>
      </w:r>
      <w:r w:rsidRPr="00410BFC">
        <w:rPr>
          <w:rFonts w:ascii="Times New Roman" w:hAnsi="Times New Roman" w:cs="Times New Roman"/>
          <w:sz w:val="28"/>
          <w:szCs w:val="28"/>
        </w:rPr>
        <w:t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области» заменить словами «</w:t>
      </w:r>
      <w:r w:rsidR="00D119DD" w:rsidRPr="00410BFC">
        <w:rPr>
          <w:rFonts w:ascii="Times New Roman" w:hAnsi="Times New Roman"/>
          <w:bCs/>
          <w:sz w:val="28"/>
          <w:szCs w:val="28"/>
        </w:rPr>
        <w:t>Государственный гражданский служащий Ленинградской области - представитель управления профилактики коррупционных и иных правонарушений аппарата Губернатора и Правительства Ленинградской области</w:t>
      </w:r>
      <w:r w:rsidR="00A47730" w:rsidRPr="00410BFC">
        <w:rPr>
          <w:rFonts w:ascii="Times New Roman" w:hAnsi="Times New Roman"/>
          <w:bCs/>
          <w:sz w:val="28"/>
          <w:szCs w:val="28"/>
        </w:rPr>
        <w:t>»;</w:t>
      </w:r>
      <w:r w:rsidR="00A72B8B" w:rsidRPr="00410BFC">
        <w:rPr>
          <w:rFonts w:ascii="Times New Roman" w:hAnsi="Times New Roman"/>
          <w:bCs/>
          <w:sz w:val="28"/>
          <w:szCs w:val="28"/>
        </w:rPr>
        <w:t xml:space="preserve"> </w:t>
      </w:r>
    </w:p>
    <w:p w:rsidR="00D739FE" w:rsidRPr="00410BFC" w:rsidRDefault="00C22C58" w:rsidP="001E34C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FC">
        <w:rPr>
          <w:rFonts w:ascii="Times New Roman" w:hAnsi="Times New Roman"/>
          <w:bCs/>
          <w:sz w:val="28"/>
          <w:szCs w:val="28"/>
        </w:rPr>
        <w:t>1.</w:t>
      </w:r>
      <w:r w:rsidR="009809D7" w:rsidRPr="00410BFC">
        <w:rPr>
          <w:rFonts w:ascii="Times New Roman" w:hAnsi="Times New Roman"/>
          <w:bCs/>
          <w:sz w:val="28"/>
          <w:szCs w:val="28"/>
        </w:rPr>
        <w:t>3</w:t>
      </w:r>
      <w:r w:rsidRPr="00410BFC">
        <w:rPr>
          <w:rFonts w:ascii="Times New Roman" w:hAnsi="Times New Roman"/>
          <w:bCs/>
          <w:sz w:val="28"/>
          <w:szCs w:val="28"/>
        </w:rPr>
        <w:t>. П</w:t>
      </w:r>
      <w:r w:rsidR="00A344A7" w:rsidRPr="00410BFC">
        <w:rPr>
          <w:rFonts w:ascii="Times New Roman" w:hAnsi="Times New Roman"/>
          <w:bCs/>
          <w:sz w:val="28"/>
          <w:szCs w:val="28"/>
        </w:rPr>
        <w:t xml:space="preserve">риложение 2 к </w:t>
      </w:r>
      <w:r w:rsidR="002104C3" w:rsidRPr="00410BFC">
        <w:rPr>
          <w:rFonts w:ascii="Times New Roman" w:hAnsi="Times New Roman"/>
          <w:bCs/>
          <w:sz w:val="28"/>
          <w:szCs w:val="28"/>
        </w:rPr>
        <w:t>П</w:t>
      </w:r>
      <w:r w:rsidR="00A344A7" w:rsidRPr="00410BFC">
        <w:rPr>
          <w:rFonts w:ascii="Times New Roman" w:hAnsi="Times New Roman"/>
          <w:bCs/>
          <w:sz w:val="28"/>
          <w:szCs w:val="28"/>
        </w:rPr>
        <w:t>риказу</w:t>
      </w:r>
      <w:r w:rsidR="00E00ADE" w:rsidRPr="00410BFC">
        <w:rPr>
          <w:rFonts w:ascii="Times New Roman" w:hAnsi="Times New Roman"/>
          <w:bCs/>
          <w:sz w:val="28"/>
          <w:szCs w:val="28"/>
        </w:rPr>
        <w:t xml:space="preserve"> </w:t>
      </w:r>
      <w:r w:rsidR="00834FBE" w:rsidRPr="00410BFC">
        <w:rPr>
          <w:rFonts w:ascii="Times New Roman" w:hAnsi="Times New Roman"/>
          <w:bCs/>
          <w:sz w:val="28"/>
          <w:szCs w:val="28"/>
        </w:rPr>
        <w:t>изложить</w:t>
      </w:r>
      <w:r w:rsidR="00A344A7" w:rsidRPr="00410BFC">
        <w:rPr>
          <w:rFonts w:ascii="Times New Roman" w:hAnsi="Times New Roman"/>
          <w:bCs/>
          <w:sz w:val="28"/>
          <w:szCs w:val="28"/>
        </w:rPr>
        <w:t xml:space="preserve"> в редакции согласно </w:t>
      </w:r>
      <w:r w:rsidR="00834FBE" w:rsidRPr="00410BFC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9809D7" w:rsidRPr="00410BF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834FBE" w:rsidRPr="00410BFC">
        <w:rPr>
          <w:rFonts w:ascii="Times New Roman" w:hAnsi="Times New Roman"/>
          <w:bCs/>
          <w:sz w:val="28"/>
          <w:szCs w:val="28"/>
        </w:rPr>
        <w:t>к настоящему приказу</w:t>
      </w:r>
      <w:r w:rsidR="00A47730" w:rsidRPr="00410BFC">
        <w:rPr>
          <w:rFonts w:ascii="Times New Roman" w:hAnsi="Times New Roman"/>
          <w:bCs/>
          <w:sz w:val="28"/>
          <w:szCs w:val="28"/>
        </w:rPr>
        <w:t>.</w:t>
      </w:r>
    </w:p>
    <w:p w:rsidR="009037BA" w:rsidRPr="00410BFC" w:rsidRDefault="009037BA" w:rsidP="00F357D0">
      <w:pPr>
        <w:pStyle w:val="a7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B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BFC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 </w:t>
      </w: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410BFC" w:rsidRDefault="009037BA" w:rsidP="00F24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410BFC">
        <w:rPr>
          <w:rFonts w:ascii="Times New Roman" w:hAnsi="Times New Roman" w:cs="Times New Roman"/>
          <w:sz w:val="28"/>
          <w:szCs w:val="28"/>
        </w:rPr>
        <w:tab/>
      </w:r>
      <w:r w:rsidRPr="00410BFC">
        <w:rPr>
          <w:rFonts w:ascii="Times New Roman" w:hAnsi="Times New Roman" w:cs="Times New Roman"/>
          <w:sz w:val="28"/>
          <w:szCs w:val="28"/>
        </w:rPr>
        <w:tab/>
      </w:r>
      <w:r w:rsidRPr="00410BFC">
        <w:rPr>
          <w:rFonts w:ascii="Times New Roman" w:hAnsi="Times New Roman" w:cs="Times New Roman"/>
          <w:sz w:val="28"/>
          <w:szCs w:val="28"/>
        </w:rPr>
        <w:tab/>
      </w:r>
      <w:r w:rsidRPr="00410BFC">
        <w:rPr>
          <w:rFonts w:ascii="Times New Roman" w:hAnsi="Times New Roman" w:cs="Times New Roman"/>
          <w:sz w:val="28"/>
          <w:szCs w:val="28"/>
        </w:rPr>
        <w:tab/>
      </w:r>
      <w:r w:rsidRPr="00410BFC">
        <w:rPr>
          <w:rFonts w:ascii="Times New Roman" w:hAnsi="Times New Roman" w:cs="Times New Roman"/>
          <w:sz w:val="28"/>
          <w:szCs w:val="28"/>
        </w:rPr>
        <w:tab/>
      </w:r>
      <w:r w:rsidRPr="00410BF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719E6" w:rsidRPr="00410BFC">
        <w:rPr>
          <w:rFonts w:ascii="Times New Roman" w:hAnsi="Times New Roman" w:cs="Times New Roman"/>
          <w:sz w:val="28"/>
          <w:szCs w:val="28"/>
        </w:rPr>
        <w:t xml:space="preserve">   </w:t>
      </w:r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0C2CAD" w:rsidRPr="00410BFC">
        <w:rPr>
          <w:rFonts w:ascii="Times New Roman" w:hAnsi="Times New Roman" w:cs="Times New Roman"/>
          <w:sz w:val="28"/>
          <w:szCs w:val="28"/>
        </w:rPr>
        <w:t xml:space="preserve">   </w:t>
      </w:r>
      <w:r w:rsidRPr="00410BFC">
        <w:rPr>
          <w:rFonts w:ascii="Times New Roman" w:hAnsi="Times New Roman" w:cs="Times New Roman"/>
          <w:sz w:val="28"/>
          <w:szCs w:val="28"/>
        </w:rPr>
        <w:t>А.В. Гаврилов</w:t>
      </w:r>
    </w:p>
    <w:p w:rsidR="009037BA" w:rsidRPr="00410BFC" w:rsidRDefault="009037BA" w:rsidP="00F242B8">
      <w:pPr>
        <w:spacing w:after="0"/>
      </w:pPr>
    </w:p>
    <w:p w:rsidR="0053655B" w:rsidRPr="00410BFC" w:rsidRDefault="0053655B" w:rsidP="00F242B8">
      <w:pPr>
        <w:spacing w:after="0"/>
      </w:pPr>
    </w:p>
    <w:p w:rsidR="00F242B8" w:rsidRPr="00410BFC" w:rsidRDefault="00F242B8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42B8" w:rsidRPr="00410BFC" w:rsidRDefault="00F242B8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42B8" w:rsidRPr="00410BFC" w:rsidRDefault="00F242B8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42B8" w:rsidRPr="00410BFC" w:rsidRDefault="00F242B8" w:rsidP="00F242B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242B8" w:rsidRPr="00410BFC" w:rsidRDefault="00F242B8" w:rsidP="00C634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2536" w:rsidRPr="00410BFC" w:rsidRDefault="00040E98" w:rsidP="00761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BFC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222536" w:rsidRPr="00410BFC">
        <w:rPr>
          <w:rFonts w:ascii="Times New Roman" w:hAnsi="Times New Roman" w:cs="Times New Roman"/>
          <w:bCs/>
          <w:sz w:val="24"/>
          <w:szCs w:val="24"/>
        </w:rPr>
        <w:t xml:space="preserve">иложение </w:t>
      </w:r>
    </w:p>
    <w:p w:rsidR="00222536" w:rsidRPr="00410BFC" w:rsidRDefault="00222536" w:rsidP="00761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BFC">
        <w:rPr>
          <w:rFonts w:ascii="Times New Roman" w:hAnsi="Times New Roman" w:cs="Times New Roman"/>
          <w:bCs/>
          <w:sz w:val="24"/>
          <w:szCs w:val="24"/>
        </w:rPr>
        <w:t>к приказу комитета</w:t>
      </w:r>
      <w:r w:rsidR="00B313B2" w:rsidRPr="00410B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410BFC" w:rsidRDefault="00222536" w:rsidP="00761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BF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410BFC">
        <w:rPr>
          <w:rFonts w:ascii="Times New Roman" w:hAnsi="Times New Roman" w:cs="Times New Roman"/>
          <w:sz w:val="24"/>
          <w:szCs w:val="24"/>
        </w:rPr>
        <w:t xml:space="preserve">топливно-энергетическому комплексу </w:t>
      </w:r>
    </w:p>
    <w:p w:rsidR="00EE194C" w:rsidRPr="00410BFC" w:rsidRDefault="00222536" w:rsidP="00761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BFC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E194C" w:rsidRPr="00410B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410BFC" w:rsidRDefault="00EE194C" w:rsidP="00761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BFC">
        <w:rPr>
          <w:rFonts w:ascii="Times New Roman" w:hAnsi="Times New Roman" w:cs="Times New Roman"/>
          <w:bCs/>
          <w:sz w:val="24"/>
          <w:szCs w:val="24"/>
        </w:rPr>
        <w:t>от «____»______________ №____</w:t>
      </w:r>
    </w:p>
    <w:p w:rsidR="00C63454" w:rsidRPr="00410BFC" w:rsidRDefault="00C63454" w:rsidP="00761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3454" w:rsidRPr="00410BFC" w:rsidRDefault="00C63454" w:rsidP="00761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48D" w:rsidRDefault="0004548D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47F" w:rsidRPr="00410BFC" w:rsidRDefault="00A1147F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5FC" w:rsidRPr="00410BFC" w:rsidRDefault="007615FC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C63454"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РАБОТЫ </w:t>
      </w:r>
    </w:p>
    <w:p w:rsidR="00C63454" w:rsidRPr="00410BFC" w:rsidRDefault="00C63454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</w:t>
      </w:r>
    </w:p>
    <w:p w:rsidR="003C3D69" w:rsidRPr="00410BFC" w:rsidRDefault="00C63454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 ГОСУД</w:t>
      </w:r>
      <w:r w:rsidR="007615FC"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АРСТВЕННЫХ ГРАЖДАНСКИХ СЛУЖАЩИХ </w:t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И УРЕ</w:t>
      </w:r>
      <w:r w:rsidR="007615FC"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ГУЛИРОВАНИЮ КОНФЛИКТА ИНТЕРЕСОВ </w:t>
      </w:r>
      <w:r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В КОМИТЕТЕ </w:t>
      </w:r>
    </w:p>
    <w:p w:rsidR="003C3D69" w:rsidRPr="00410BFC" w:rsidRDefault="00C63454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ПО ТОПЛИВНО-ЭН</w:t>
      </w:r>
      <w:r w:rsidR="007615FC" w:rsidRPr="00410BFC">
        <w:rPr>
          <w:rFonts w:ascii="Times New Roman" w:hAnsi="Times New Roman" w:cs="Times New Roman"/>
          <w:b/>
          <w:bCs/>
          <w:sz w:val="28"/>
          <w:szCs w:val="28"/>
        </w:rPr>
        <w:t xml:space="preserve">ЕРГЕТИЧЕСКОМУ КОМПЛЕКСУ </w:t>
      </w:r>
    </w:p>
    <w:p w:rsidR="00C63454" w:rsidRPr="00410BFC" w:rsidRDefault="00C63454" w:rsidP="0076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BFC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C63454" w:rsidRPr="00410BFC" w:rsidRDefault="00C63454" w:rsidP="00C634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536" w:rsidRPr="00410BFC" w:rsidRDefault="00222536" w:rsidP="003C3D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топливно-энергетическому комплексу Ленинградской области </w:t>
      </w:r>
      <w:r w:rsidR="00A4042B" w:rsidRPr="00410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0BFC">
        <w:rPr>
          <w:rFonts w:ascii="Times New Roman" w:hAnsi="Times New Roman" w:cs="Times New Roman"/>
          <w:sz w:val="28"/>
          <w:szCs w:val="28"/>
        </w:rPr>
        <w:t>(далее – комиссия; комитет).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8" w:history="1">
        <w:r w:rsidRPr="00410B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</w:t>
      </w:r>
      <w:r w:rsidR="00A1147F" w:rsidRPr="00A1147F">
        <w:rPr>
          <w:rFonts w:ascii="Times New Roman" w:hAnsi="Times New Roman" w:cs="Times New Roman"/>
          <w:sz w:val="28"/>
          <w:szCs w:val="28"/>
        </w:rPr>
        <w:t>а также настоящим Положением</w:t>
      </w:r>
      <w:r w:rsidRPr="00410BFC">
        <w:rPr>
          <w:rFonts w:ascii="Times New Roman" w:hAnsi="Times New Roman" w:cs="Times New Roman"/>
          <w:sz w:val="28"/>
          <w:szCs w:val="28"/>
        </w:rPr>
        <w:t>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государственным органам: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Ленинградской области, замещающим должности государственной гражданской службы в комитете (далее -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410B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от 25</w:t>
      </w:r>
      <w:r w:rsidR="00101067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2008 N 273-ФЗ </w:t>
      </w:r>
      <w:r w:rsidR="00101067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01067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интересов);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б) в осуществлении в комитете мер по предупреждению коррупции.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lastRenderedPageBreak/>
        <w:t>2. Основания для проведения заседания комиссии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9"/>
      <w:bookmarkEnd w:id="1"/>
      <w:r w:rsidRPr="00410BFC">
        <w:rPr>
          <w:rFonts w:ascii="Times New Roman" w:hAnsi="Times New Roman" w:cs="Times New Roman"/>
          <w:sz w:val="28"/>
          <w:szCs w:val="28"/>
        </w:rPr>
        <w:t>2.1. Основаниями для проведения заседания комиссии являются: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proofErr w:type="gramStart"/>
      <w:r w:rsidRPr="00410BFC">
        <w:rPr>
          <w:rFonts w:ascii="Times New Roman" w:hAnsi="Times New Roman" w:cs="Times New Roman"/>
          <w:sz w:val="28"/>
          <w:szCs w:val="28"/>
        </w:rPr>
        <w:t xml:space="preserve">а) представление вице-губернатором Ленинградской области - руководителем аппарата Губернатора и Правительства Ленинградской области в соответствии с </w:t>
      </w:r>
      <w:hyperlink r:id="rId10" w:history="1">
        <w:r w:rsidRPr="00410BFC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Ленинградской области от 11</w:t>
      </w:r>
      <w:r w:rsidR="00DB04C6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>2009 N 120-пг, материалов проверки, свидетельствующих: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410BFC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1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01067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101067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указанного Положения;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410BFC"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proofErr w:type="gramStart"/>
      <w:r w:rsidRPr="00410BFC">
        <w:rPr>
          <w:rFonts w:ascii="Times New Roman" w:hAnsi="Times New Roman" w:cs="Times New Roman"/>
          <w:sz w:val="28"/>
          <w:szCs w:val="28"/>
        </w:rPr>
        <w:t>б) поступившее в управление профилактики коррупционных и иных правонарушений аппарата Губернатора и Правительства Ленинградской области:</w:t>
      </w:r>
      <w:proofErr w:type="gramEnd"/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5"/>
      <w:bookmarkEnd w:id="6"/>
      <w:proofErr w:type="gramStart"/>
      <w:r w:rsidRPr="00410BFC">
        <w:rPr>
          <w:rFonts w:ascii="Times New Roman" w:hAnsi="Times New Roman" w:cs="Times New Roman"/>
          <w:sz w:val="28"/>
          <w:szCs w:val="28"/>
        </w:rPr>
        <w:t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(служебные) обязанности, до истечения двух лет со дня увольнения с гражданской службы;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410BFC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410BFC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2" w:history="1">
        <w:r w:rsidRPr="00410B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от </w:t>
      </w:r>
      <w:r w:rsidR="00F61591" w:rsidRPr="00410BFC">
        <w:rPr>
          <w:rFonts w:ascii="Times New Roman" w:hAnsi="Times New Roman" w:cs="Times New Roman"/>
          <w:sz w:val="28"/>
          <w:szCs w:val="28"/>
        </w:rPr>
        <w:t>0</w:t>
      </w:r>
      <w:r w:rsidRPr="00410BFC">
        <w:rPr>
          <w:rFonts w:ascii="Times New Roman" w:hAnsi="Times New Roman" w:cs="Times New Roman"/>
          <w:sz w:val="28"/>
          <w:szCs w:val="28"/>
        </w:rPr>
        <w:t>7</w:t>
      </w:r>
      <w:r w:rsidR="00F61591" w:rsidRPr="00410BFC">
        <w:rPr>
          <w:rFonts w:ascii="Times New Roman" w:hAnsi="Times New Roman" w:cs="Times New Roman"/>
          <w:sz w:val="28"/>
          <w:szCs w:val="28"/>
        </w:rPr>
        <w:t>.05.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2013 N 79-ФЗ </w:t>
      </w:r>
      <w:r w:rsidR="00F61591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F61591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счета (вклады), осуществляется хранение наличных денежных средств и ценностей в иностранном банке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0"/>
      <w:bookmarkEnd w:id="9"/>
      <w:r w:rsidRPr="00410BFC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2"/>
      <w:bookmarkEnd w:id="10"/>
      <w:r w:rsidRPr="00410BFC">
        <w:rPr>
          <w:rFonts w:ascii="Times New Roman" w:hAnsi="Times New Roman" w:cs="Times New Roman"/>
          <w:sz w:val="28"/>
          <w:szCs w:val="28"/>
        </w:rPr>
        <w:t xml:space="preserve">в)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осуществления в комитете мер по предупреждению коррупции;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3"/>
      <w:bookmarkEnd w:id="11"/>
      <w:r w:rsidRPr="00410BFC">
        <w:rPr>
          <w:rFonts w:ascii="Times New Roman" w:hAnsi="Times New Roman" w:cs="Times New Roman"/>
          <w:sz w:val="28"/>
          <w:szCs w:val="28"/>
        </w:rPr>
        <w:t>г) представление Губернатором Ленинградской области либо уполномоченным им должностным</w:t>
      </w:r>
      <w:r w:rsidR="00F536B7"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Pr="00410BFC">
        <w:rPr>
          <w:rFonts w:ascii="Times New Roman" w:hAnsi="Times New Roman" w:cs="Times New Roman"/>
          <w:sz w:val="28"/>
          <w:szCs w:val="28"/>
        </w:rPr>
        <w:t xml:space="preserve">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3" w:history="1">
        <w:r w:rsidRPr="00410BF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61591" w:rsidRPr="00410B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0BFC">
        <w:rPr>
          <w:rFonts w:ascii="Times New Roman" w:hAnsi="Times New Roman" w:cs="Times New Roman"/>
          <w:sz w:val="28"/>
          <w:szCs w:val="28"/>
        </w:rPr>
        <w:t xml:space="preserve">от </w:t>
      </w:r>
      <w:r w:rsidR="00F61591" w:rsidRPr="00410BFC">
        <w:rPr>
          <w:rFonts w:ascii="Times New Roman" w:hAnsi="Times New Roman" w:cs="Times New Roman"/>
          <w:sz w:val="28"/>
          <w:szCs w:val="28"/>
        </w:rPr>
        <w:t>0</w:t>
      </w:r>
      <w:r w:rsidRPr="00410BFC">
        <w:rPr>
          <w:rFonts w:ascii="Times New Roman" w:hAnsi="Times New Roman" w:cs="Times New Roman"/>
          <w:sz w:val="28"/>
          <w:szCs w:val="28"/>
        </w:rPr>
        <w:t>3</w:t>
      </w:r>
      <w:r w:rsidR="00F61591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2012 N 230-ФЗ </w:t>
      </w:r>
      <w:r w:rsidR="00F61591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F61591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5"/>
      <w:bookmarkEnd w:id="12"/>
      <w:r w:rsidRPr="00410BFC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4" w:history="1">
        <w:r w:rsidRPr="00410BFC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61591" w:rsidRPr="00410B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0BFC">
        <w:rPr>
          <w:rFonts w:ascii="Times New Roman" w:hAnsi="Times New Roman" w:cs="Times New Roman"/>
          <w:sz w:val="28"/>
          <w:szCs w:val="28"/>
        </w:rPr>
        <w:t>от 25</w:t>
      </w:r>
      <w:r w:rsidR="00F61591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2008 N 273-ФЗ </w:t>
      </w:r>
      <w:r w:rsidR="00F61591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61591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10BFC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Трудового кодекса</w:t>
      </w:r>
      <w:r w:rsidR="00317EB1"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Pr="00410BFC">
        <w:rPr>
          <w:rFonts w:ascii="Times New Roman" w:hAnsi="Times New Roman" w:cs="Times New Roman"/>
          <w:sz w:val="28"/>
          <w:szCs w:val="28"/>
        </w:rPr>
        <w:t xml:space="preserve">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должностные (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не рассматривался.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Информация, предусмотренная настоящим пунктом, направляется в соответствующую комиссию.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2.3. Обращение, указанное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аппарата Губернатора и Правительства Ленинградской области. </w:t>
      </w:r>
      <w:r w:rsidR="00317EB1" w:rsidRPr="00410BF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410BF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317EB1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2008 </w:t>
      </w:r>
      <w:r w:rsidR="00317EB1" w:rsidRPr="00410B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0BFC">
        <w:rPr>
          <w:rFonts w:ascii="Times New Roman" w:hAnsi="Times New Roman" w:cs="Times New Roman"/>
          <w:sz w:val="28"/>
          <w:szCs w:val="28"/>
        </w:rPr>
        <w:t xml:space="preserve">N 273-ФЗ </w:t>
      </w:r>
      <w:r w:rsidR="00317EB1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17EB1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2.4. Обращение, указанное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2.5. Уведомление, указанное в </w:t>
      </w:r>
      <w:hyperlink w:anchor="P13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д</w:t>
        </w:r>
        <w:r w:rsidR="00317EB1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7" w:history="1">
        <w:r w:rsidRPr="00410BF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D84C8B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2008 N 273-ФЗ </w:t>
      </w:r>
      <w:r w:rsidR="00D84C8B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84C8B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.</w:t>
      </w:r>
    </w:p>
    <w:p w:rsidR="00524554" w:rsidRPr="00410BFC" w:rsidRDefault="000C0BD3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24554" w:rsidRPr="00410BF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30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84C8B"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524554" w:rsidRPr="00410BFC">
        <w:rPr>
          <w:rFonts w:ascii="Times New Roman" w:hAnsi="Times New Roman" w:cs="Times New Roman"/>
          <w:sz w:val="28"/>
          <w:szCs w:val="28"/>
        </w:rPr>
        <w:t>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результатам рассмотрения уведомления.</w:t>
      </w:r>
    </w:p>
    <w:p w:rsidR="00D435E6" w:rsidRPr="00410BFC" w:rsidRDefault="000C0BD3" w:rsidP="00BF38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24554" w:rsidRPr="00410B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554" w:rsidRPr="00410BF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25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30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>д</w:t>
        </w:r>
        <w:r w:rsidR="00D84C8B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</w:t>
      </w:r>
      <w:proofErr w:type="gramEnd"/>
      <w:r w:rsidR="00524554" w:rsidRPr="00410BFC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вице-губернатор Ленинградской области - руководитель аппарата Губернатора и Правительства </w:t>
      </w:r>
      <w:r w:rsidR="00524554" w:rsidRPr="00410BFC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35E6" w:rsidRPr="00410BFC" w:rsidRDefault="000C0BD3" w:rsidP="00BF38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D4847" w:rsidRPr="00410BFC">
        <w:rPr>
          <w:rFonts w:ascii="Times New Roman" w:hAnsi="Times New Roman" w:cs="Times New Roman"/>
          <w:sz w:val="28"/>
          <w:szCs w:val="28"/>
        </w:rPr>
        <w:t xml:space="preserve">. </w:t>
      </w:r>
      <w:r w:rsidR="00D435E6" w:rsidRPr="00410BFC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пунктами </w:t>
      </w:r>
      <w:r w:rsidR="004A3405" w:rsidRPr="00410BFC">
        <w:rPr>
          <w:rFonts w:ascii="Times New Roman" w:hAnsi="Times New Roman" w:cs="Times New Roman"/>
          <w:sz w:val="28"/>
          <w:szCs w:val="28"/>
        </w:rPr>
        <w:t>2.3</w:t>
      </w:r>
      <w:r w:rsidR="00D435E6" w:rsidRPr="00410BFC">
        <w:rPr>
          <w:rFonts w:ascii="Times New Roman" w:hAnsi="Times New Roman" w:cs="Times New Roman"/>
          <w:sz w:val="28"/>
          <w:szCs w:val="28"/>
        </w:rPr>
        <w:t xml:space="preserve">, </w:t>
      </w:r>
      <w:r w:rsidR="004A3405" w:rsidRPr="00410BFC">
        <w:rPr>
          <w:rFonts w:ascii="Times New Roman" w:hAnsi="Times New Roman" w:cs="Times New Roman"/>
          <w:sz w:val="28"/>
          <w:szCs w:val="28"/>
        </w:rPr>
        <w:t>2.5</w:t>
      </w:r>
      <w:r w:rsidR="00D435E6" w:rsidRPr="00410B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2,6</w:t>
      </w:r>
      <w:r w:rsidR="00D435E6"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D435E6" w:rsidRPr="00410BFC" w:rsidRDefault="00D435E6" w:rsidP="00BF38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61"/>
      <w:r w:rsidRPr="00410BF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77310F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б</w:t>
      </w:r>
      <w:r w:rsidR="0077310F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77310F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д</w:t>
      </w:r>
      <w:r w:rsidR="0077310F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83CEC" w:rsidRPr="00410BFC">
        <w:rPr>
          <w:rFonts w:ascii="Times New Roman" w:hAnsi="Times New Roman" w:cs="Times New Roman"/>
          <w:sz w:val="28"/>
          <w:szCs w:val="28"/>
        </w:rPr>
        <w:t>2.1</w:t>
      </w:r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435E6" w:rsidRPr="00410BFC" w:rsidRDefault="00D435E6" w:rsidP="00BF38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62"/>
      <w:bookmarkEnd w:id="13"/>
      <w:r w:rsidRPr="00410BF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35E6" w:rsidRPr="00410BFC" w:rsidRDefault="00D435E6" w:rsidP="00BF38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763"/>
      <w:bookmarkEnd w:id="14"/>
      <w:r w:rsidRPr="00410BF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77310F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б</w:t>
      </w:r>
      <w:r w:rsidR="0077310F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77310F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д</w:t>
      </w:r>
      <w:r w:rsidR="0077310F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83CEC" w:rsidRPr="00410BFC">
        <w:rPr>
          <w:rFonts w:ascii="Times New Roman" w:hAnsi="Times New Roman" w:cs="Times New Roman"/>
          <w:sz w:val="28"/>
          <w:szCs w:val="28"/>
        </w:rPr>
        <w:t>2.1</w:t>
      </w:r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083CEC" w:rsidRPr="00410BFC">
        <w:rPr>
          <w:rFonts w:ascii="Times New Roman" w:hAnsi="Times New Roman" w:cs="Times New Roman"/>
          <w:sz w:val="28"/>
          <w:szCs w:val="28"/>
        </w:rPr>
        <w:t>7.3</w:t>
      </w:r>
      <w:r w:rsidRPr="00410BFC">
        <w:rPr>
          <w:rFonts w:ascii="Times New Roman" w:hAnsi="Times New Roman" w:cs="Times New Roman"/>
          <w:sz w:val="28"/>
          <w:szCs w:val="28"/>
        </w:rPr>
        <w:t xml:space="preserve">, </w:t>
      </w:r>
      <w:r w:rsidR="00083CEC" w:rsidRPr="00410BFC">
        <w:rPr>
          <w:rFonts w:ascii="Times New Roman" w:hAnsi="Times New Roman" w:cs="Times New Roman"/>
          <w:sz w:val="28"/>
          <w:szCs w:val="28"/>
        </w:rPr>
        <w:t>7.</w:t>
      </w:r>
      <w:r w:rsidR="009142F7">
        <w:rPr>
          <w:rFonts w:ascii="Times New Roman" w:hAnsi="Times New Roman" w:cs="Times New Roman"/>
          <w:sz w:val="28"/>
          <w:szCs w:val="28"/>
        </w:rPr>
        <w:t>6</w:t>
      </w:r>
      <w:r w:rsidRPr="00410BFC">
        <w:rPr>
          <w:rFonts w:ascii="Times New Roman" w:hAnsi="Times New Roman" w:cs="Times New Roman"/>
          <w:sz w:val="28"/>
          <w:szCs w:val="28"/>
        </w:rPr>
        <w:t xml:space="preserve">, </w:t>
      </w:r>
      <w:r w:rsidR="00083CEC" w:rsidRPr="00410BFC">
        <w:rPr>
          <w:rFonts w:ascii="Times New Roman" w:hAnsi="Times New Roman" w:cs="Times New Roman"/>
          <w:sz w:val="28"/>
          <w:szCs w:val="28"/>
        </w:rPr>
        <w:t>7.</w:t>
      </w:r>
      <w:r w:rsidR="009142F7">
        <w:rPr>
          <w:rFonts w:ascii="Times New Roman" w:hAnsi="Times New Roman" w:cs="Times New Roman"/>
          <w:sz w:val="28"/>
          <w:szCs w:val="28"/>
        </w:rPr>
        <w:t>8</w:t>
      </w:r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  <w:bookmarkEnd w:id="15"/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0"/>
      <w:bookmarkEnd w:id="16"/>
      <w:r w:rsidRPr="00410BFC">
        <w:rPr>
          <w:rFonts w:ascii="Times New Roman" w:hAnsi="Times New Roman" w:cs="Times New Roman"/>
          <w:sz w:val="28"/>
          <w:szCs w:val="28"/>
        </w:rPr>
        <w:t>2.</w:t>
      </w:r>
      <w:r w:rsidR="000C0BD3">
        <w:rPr>
          <w:rFonts w:ascii="Times New Roman" w:hAnsi="Times New Roman" w:cs="Times New Roman"/>
          <w:sz w:val="28"/>
          <w:szCs w:val="28"/>
        </w:rPr>
        <w:t>9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</w:t>
      </w:r>
      <w:hyperlink w:anchor="P127" w:history="1">
        <w:r w:rsidRPr="00410BFC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8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77310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77310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2"/>
      <w:bookmarkEnd w:id="17"/>
      <w:r w:rsidRPr="00410BFC">
        <w:rPr>
          <w:rFonts w:ascii="Times New Roman" w:hAnsi="Times New Roman" w:cs="Times New Roman"/>
          <w:sz w:val="28"/>
          <w:szCs w:val="28"/>
        </w:rPr>
        <w:t>2.</w:t>
      </w:r>
      <w:r w:rsidR="000C0BD3">
        <w:rPr>
          <w:rFonts w:ascii="Times New Roman" w:hAnsi="Times New Roman" w:cs="Times New Roman"/>
          <w:sz w:val="28"/>
          <w:szCs w:val="28"/>
        </w:rPr>
        <w:t>10</w:t>
      </w:r>
      <w:r w:rsidRPr="00410BF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3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7310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д</w:t>
        </w:r>
        <w:r w:rsidR="0077310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t>3. Принятие решения о проведении заседания комиссии</w:t>
      </w:r>
    </w:p>
    <w:p w:rsidR="00524554" w:rsidRPr="00410BFC" w:rsidRDefault="00524554" w:rsidP="00E94CD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в 10-дневный срок: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50" w:history="1">
        <w:r w:rsidRPr="00410BFC">
          <w:rPr>
            <w:rFonts w:ascii="Times New Roman" w:hAnsi="Times New Roman" w:cs="Times New Roman"/>
            <w:sz w:val="28"/>
            <w:szCs w:val="28"/>
          </w:rPr>
          <w:t>подпунктами 2.</w:t>
        </w:r>
        <w:r w:rsidR="009142F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2" w:history="1">
        <w:r w:rsidRPr="00410BFC">
          <w:rPr>
            <w:rFonts w:ascii="Times New Roman" w:hAnsi="Times New Roman" w:cs="Times New Roman"/>
            <w:sz w:val="28"/>
            <w:szCs w:val="28"/>
          </w:rPr>
          <w:t>2.</w:t>
        </w:r>
        <w:r w:rsidR="009142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64B1C">
        <w:rPr>
          <w:rFonts w:ascii="Times New Roman" w:hAnsi="Times New Roman" w:cs="Times New Roman"/>
          <w:sz w:val="28"/>
          <w:szCs w:val="28"/>
        </w:rPr>
        <w:t>)</w:t>
      </w:r>
      <w:r w:rsidRPr="00410BFC">
        <w:rPr>
          <w:rFonts w:ascii="Times New Roman" w:hAnsi="Times New Roman" w:cs="Times New Roman"/>
          <w:sz w:val="28"/>
          <w:szCs w:val="28"/>
        </w:rPr>
        <w:t>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информирует аппарат Губернатора и Правительства Ленинградской области </w:t>
      </w:r>
      <w:r w:rsidR="00A7058E" w:rsidRPr="00410B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>о дате проведения заседания комиссии и необходимости формирования персонального состава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по решению председателя комитета направляет запросы в общественный совет, образованный при комитете,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18" w:history="1">
        <w:r w:rsidRPr="00410B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11</w:t>
      </w:r>
      <w:r w:rsidR="00A7058E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2009 N 120-пг </w:t>
      </w:r>
      <w:r w:rsidR="00E238D8" w:rsidRPr="00410BF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21 сентября 2009 года N 1065 </w:t>
      </w:r>
      <w:r w:rsidR="00E238D8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E238D8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169"/>
      <w:bookmarkEnd w:id="18"/>
      <w:r w:rsidRPr="00410BFC">
        <w:rPr>
          <w:rFonts w:ascii="Times New Roman" w:hAnsi="Times New Roman" w:cs="Times New Roman"/>
          <w:b/>
          <w:sz w:val="28"/>
          <w:szCs w:val="28"/>
        </w:rPr>
        <w:t>4. Формирование персонального состава комиссии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4.1. Для формирования персонального состава комиссии аппарат Губернатора и Правительства Ленинградской области направляет: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запрос в комитет правового обеспечения Ленинградской области с предложением направить представителя в состав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запросы представителя нанимателя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 (далее - научные и образовательные организации) с предложением направить в состав комиссии представителя (представителей).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4.2. Представителями научных и образовательных организаций в составе комиссии могут быть работающие в научных и образовательных организациях граждане Российской Федерации, деятельность которых связана с государственной службой.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4.3. Руководители научных и образовательных организаций, получив запрос с предложением направить в состав комиссии представителей, деятельность которых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 xml:space="preserve">связана с государственной службой, сообщают в аппарат Губернатора и Правительства Ленинградской области фамилии, имена, отчества и должности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научных и образовательных организаций, которые могут участвовать в работе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4.4. Представители научных и образовательных организаций включаются в состав комиссии на добровольной основе. Оплата труда представителей научных и образовательных организаций осуществляется на основе договора, заключаемого между управлением делами Правительства Ленинградской области и представителем научной и образовательной организации, участвующим в работе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4.5. Персональный состав комиссии утверждается распоряжением аппарата Губернатора и Правительства Ленинградской области на основании предложений, полученных от комитета, научных и образовательных организаций. Представители аппарата Губернатора и Правительства Ленинградской области включаются в состав комиссии на основании указанного распоряжения.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4.6. Число членов комиссии, не замещающих должности гражданской службы в органах исполнительной власти Ленинградской области, должно составлять не менее одной четверти от общего состава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4.8. В заседании комиссии с правом совещательного голоса участвуют: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в отношении которого комиссией рассматривается вопрос;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комитете;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>рассматривается вопрос, или любого члена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t>5. Подготовка заседания комиссии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5.1. При подготовке к заседанию комиссии председатель комиссии: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w:anchor="P169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4.9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5.2. Секретарь комиссии решает организационные вопросы, связанные с подготовкой заседания комиссии: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по решению председателя комиссии формирует повестку дня заседания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б) доводит до сведения членов комиссии информацию о материалах, представленных на рассмотрение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г) подготавливает материалы, необходимые для принятия решения.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должностной регламент гражданского служащего, в отношении которого проводится проверка;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документы, послужившие основанием для проведения заседания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письменные объяснения гражданского служащего;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:rsidR="003C6B1F" w:rsidRPr="00410BFC" w:rsidRDefault="003C6B1F" w:rsidP="00E94CD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t>6. Порядок проведения заседания комиссии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6.1.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>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23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</w:t>
      </w:r>
      <w:r w:rsidR="00D962E7">
        <w:rPr>
          <w:rFonts w:ascii="Times New Roman" w:hAnsi="Times New Roman" w:cs="Times New Roman"/>
          <w:sz w:val="28"/>
          <w:szCs w:val="28"/>
        </w:rPr>
        <w:t>4</w:t>
      </w:r>
      <w:r w:rsidRPr="00410BFC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гражданского служащего или гражданина в следующих случаях: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23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</w:t>
      </w:r>
      <w:r w:rsidR="00496860">
        <w:rPr>
          <w:rFonts w:ascii="Times New Roman" w:hAnsi="Times New Roman" w:cs="Times New Roman"/>
          <w:sz w:val="28"/>
          <w:szCs w:val="28"/>
        </w:rPr>
        <w:t>5</w:t>
      </w:r>
      <w:r w:rsidRPr="00410BFC">
        <w:rPr>
          <w:rFonts w:ascii="Times New Roman" w:hAnsi="Times New Roman" w:cs="Times New Roman"/>
          <w:sz w:val="28"/>
          <w:szCs w:val="28"/>
        </w:rPr>
        <w:t>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</w:t>
      </w:r>
      <w:r w:rsidR="00496860">
        <w:rPr>
          <w:rFonts w:ascii="Times New Roman" w:hAnsi="Times New Roman" w:cs="Times New Roman"/>
          <w:sz w:val="28"/>
          <w:szCs w:val="28"/>
        </w:rPr>
        <w:t>6</w:t>
      </w:r>
      <w:r w:rsidRPr="00410BFC">
        <w:rPr>
          <w:rFonts w:ascii="Times New Roman" w:hAnsi="Times New Roman" w:cs="Times New Roman"/>
          <w:sz w:val="28"/>
          <w:szCs w:val="28"/>
        </w:rPr>
        <w:t>. Протокол заседания комиссии ведет секретарь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</w:t>
      </w:r>
      <w:r w:rsidR="00496860">
        <w:rPr>
          <w:rFonts w:ascii="Times New Roman" w:hAnsi="Times New Roman" w:cs="Times New Roman"/>
          <w:sz w:val="28"/>
          <w:szCs w:val="28"/>
        </w:rPr>
        <w:t>7</w:t>
      </w:r>
      <w:r w:rsidRPr="00410BFC">
        <w:rPr>
          <w:rFonts w:ascii="Times New Roman" w:hAnsi="Times New Roman" w:cs="Times New Roman"/>
          <w:sz w:val="28"/>
          <w:szCs w:val="28"/>
        </w:rPr>
        <w:t>. На заседании комиссия: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утверждает перечень вопросов, включенных в повестку дня заседания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рассматривает материалы по существу вынесенных на данное заседание вопросов, а также дополнительные материалы.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6.</w:t>
      </w:r>
      <w:r w:rsidR="00496860">
        <w:rPr>
          <w:rFonts w:ascii="Times New Roman" w:hAnsi="Times New Roman" w:cs="Times New Roman"/>
          <w:sz w:val="28"/>
          <w:szCs w:val="28"/>
        </w:rPr>
        <w:t>8</w:t>
      </w:r>
      <w:r w:rsidRPr="00410BFC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lastRenderedPageBreak/>
        <w:t>7. Решения комиссии, порядок их принятия и оформления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27"/>
      <w:bookmarkEnd w:id="19"/>
      <w:r w:rsidRPr="00410BFC">
        <w:rPr>
          <w:rFonts w:ascii="Times New Roman" w:hAnsi="Times New Roman" w:cs="Times New Roman"/>
          <w:sz w:val="28"/>
          <w:szCs w:val="28"/>
        </w:rPr>
        <w:t xml:space="preserve">7.1. По итогам рассмотрения вопроса, указанного в </w:t>
      </w:r>
      <w:hyperlink w:anchor="P121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F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19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3C6B1F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11</w:t>
      </w:r>
      <w:r w:rsidR="00E151DA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>2009 N</w:t>
      </w:r>
      <w:r w:rsidR="00E151DA"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Pr="00410BFC">
        <w:rPr>
          <w:rFonts w:ascii="Times New Roman" w:hAnsi="Times New Roman" w:cs="Times New Roman"/>
          <w:sz w:val="28"/>
          <w:szCs w:val="28"/>
        </w:rPr>
        <w:t>120-пг, являются достоверными и полными;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F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20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51DA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E151DA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11</w:t>
      </w:r>
      <w:r w:rsidR="00E151DA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>2009</w:t>
      </w:r>
      <w:r w:rsidR="00E151DA"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Pr="00410BFC">
        <w:rPr>
          <w:rFonts w:ascii="Times New Roman" w:hAnsi="Times New Roman" w:cs="Times New Roman"/>
          <w:sz w:val="28"/>
          <w:szCs w:val="28"/>
        </w:rPr>
        <w:t xml:space="preserve">N 120-пг, являются недостоверными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7.2. По итогам рассмотрения вопроса, указанного в </w:t>
      </w:r>
      <w:hyperlink w:anchor="P122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51DA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E151DA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установить, что гражданский служащий соблюдал требования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7.3. По итогам рассмотрения вопроса, указанного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7.4. По итогам рассмотрения вопроса, указанного в </w:t>
      </w:r>
      <w:hyperlink w:anchor="P127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E61799">
        <w:rPr>
          <w:rFonts w:ascii="Times New Roman" w:hAnsi="Times New Roman" w:cs="Times New Roman"/>
          <w:sz w:val="28"/>
          <w:szCs w:val="28"/>
        </w:rPr>
        <w:t>5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28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410B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A04FB" w:rsidRPr="00410BFC">
        <w:rPr>
          <w:rFonts w:ascii="Times New Roman" w:hAnsi="Times New Roman" w:cs="Times New Roman"/>
          <w:sz w:val="28"/>
          <w:szCs w:val="28"/>
        </w:rPr>
        <w:t xml:space="preserve"> от 07.05.2013 N 79-ФЗ</w:t>
      </w:r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0C5E6C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0C5E6C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410B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9A04FB" w:rsidRPr="00410BFC">
        <w:rPr>
          <w:rFonts w:ascii="Times New Roman" w:hAnsi="Times New Roman" w:cs="Times New Roman"/>
          <w:sz w:val="28"/>
          <w:szCs w:val="28"/>
        </w:rPr>
        <w:t xml:space="preserve">от 07.05.2013 N 79-ФЗ </w:t>
      </w:r>
      <w:r w:rsidR="000C5E6C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 xml:space="preserve">в иностранных банках, расположенных за пределами территории Российской Федерации, владеть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0C5E6C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E61799">
        <w:rPr>
          <w:rFonts w:ascii="Times New Roman" w:hAnsi="Times New Roman" w:cs="Times New Roman"/>
          <w:sz w:val="28"/>
          <w:szCs w:val="28"/>
        </w:rPr>
        <w:t>6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30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0C5E6C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председателю комитета принять меры по урегулированию конфликта интересов или по недопущению его возникновения;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24554" w:rsidRPr="00410BFC" w:rsidRDefault="00E662F2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>7.</w:t>
        </w:r>
        <w:r w:rsidR="00E6179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33" w:history="1"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>г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="00524554"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524554"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24" w:history="1">
        <w:r w:rsidRPr="00410BF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10BFC" w:rsidRPr="00410BFC">
        <w:rPr>
          <w:rFonts w:ascii="Times New Roman" w:hAnsi="Times New Roman" w:cs="Times New Roman"/>
          <w:sz w:val="28"/>
          <w:szCs w:val="28"/>
        </w:rPr>
        <w:t xml:space="preserve"> от 03.12.2012 N 230-ФЗ</w:t>
      </w:r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E94C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1650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481650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25" w:history="1">
        <w:r w:rsidRPr="00410BF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10BFC" w:rsidRPr="00410BFC">
        <w:rPr>
          <w:rFonts w:ascii="Times New Roman" w:hAnsi="Times New Roman" w:cs="Times New Roman"/>
          <w:sz w:val="28"/>
          <w:szCs w:val="28"/>
        </w:rPr>
        <w:t xml:space="preserve"> от 03.12.2012 N 230-ФЗ</w:t>
      </w:r>
      <w:r w:rsidRPr="00410BFC">
        <w:rPr>
          <w:rFonts w:ascii="Times New Roman" w:hAnsi="Times New Roman" w:cs="Times New Roman"/>
          <w:sz w:val="28"/>
          <w:szCs w:val="28"/>
        </w:rPr>
        <w:t xml:space="preserve"> </w:t>
      </w:r>
      <w:r w:rsidR="00E94C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1650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81650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 xml:space="preserve">, являются недостоверными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неполными. 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направить в срок, установленный </w:t>
      </w:r>
      <w:hyperlink w:anchor="P287" w:history="1">
        <w:r w:rsidRPr="00410BFC">
          <w:rPr>
            <w:rFonts w:ascii="Times New Roman" w:hAnsi="Times New Roman" w:cs="Times New Roman"/>
            <w:sz w:val="28"/>
            <w:szCs w:val="28"/>
          </w:rPr>
          <w:t>пунктом 8.2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bookmarkStart w:id="20" w:name="P254"/>
    <w:bookmarkEnd w:id="20"/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fldChar w:fldCharType="begin"/>
      </w:r>
      <w:r w:rsidRPr="00410BFC">
        <w:rPr>
          <w:rFonts w:ascii="Times New Roman" w:hAnsi="Times New Roman" w:cs="Times New Roman"/>
          <w:sz w:val="28"/>
          <w:szCs w:val="28"/>
        </w:rPr>
        <w:instrText xml:space="preserve"> HYPERLINK "consultantplus://offline/ref=A29DCAA1087D13C29E8BEDE73E596E5DBA14EB48B384A9AD3E6B9E299618458AE8153801580C8347p1N4G" </w:instrText>
      </w:r>
      <w:r w:rsidRPr="00410BFC">
        <w:rPr>
          <w:rFonts w:ascii="Times New Roman" w:hAnsi="Times New Roman" w:cs="Times New Roman"/>
          <w:sz w:val="28"/>
          <w:szCs w:val="28"/>
        </w:rPr>
        <w:fldChar w:fldCharType="separate"/>
      </w: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49257C">
        <w:rPr>
          <w:rFonts w:ascii="Times New Roman" w:hAnsi="Times New Roman" w:cs="Times New Roman"/>
          <w:sz w:val="28"/>
          <w:szCs w:val="28"/>
        </w:rPr>
        <w:t>8</w:t>
      </w:r>
      <w:r w:rsidRPr="00410BFC">
        <w:rPr>
          <w:rFonts w:ascii="Times New Roman" w:hAnsi="Times New Roman" w:cs="Times New Roman"/>
          <w:sz w:val="28"/>
          <w:szCs w:val="28"/>
        </w:rPr>
        <w:fldChar w:fldCharType="end"/>
      </w:r>
      <w:r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3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д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 w:rsidRPr="00410BFC"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410BF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481650" w:rsidRPr="00410BFC">
        <w:rPr>
          <w:rFonts w:ascii="Times New Roman" w:hAnsi="Times New Roman" w:cs="Times New Roman"/>
          <w:sz w:val="28"/>
          <w:szCs w:val="28"/>
        </w:rPr>
        <w:t>.12.</w:t>
      </w:r>
      <w:r w:rsidRPr="00410BFC">
        <w:rPr>
          <w:rFonts w:ascii="Times New Roman" w:hAnsi="Times New Roman" w:cs="Times New Roman"/>
          <w:sz w:val="28"/>
          <w:szCs w:val="28"/>
        </w:rPr>
        <w:t xml:space="preserve">2008 N 273-ФЗ </w:t>
      </w:r>
      <w:r w:rsidR="00481650" w:rsidRPr="00410BFC">
        <w:rPr>
          <w:rFonts w:ascii="Times New Roman" w:hAnsi="Times New Roman" w:cs="Times New Roman"/>
          <w:sz w:val="28"/>
          <w:szCs w:val="28"/>
        </w:rPr>
        <w:t>«</w:t>
      </w:r>
      <w:r w:rsidRPr="00410BF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81650" w:rsidRPr="00410BFC">
        <w:rPr>
          <w:rFonts w:ascii="Times New Roman" w:hAnsi="Times New Roman" w:cs="Times New Roman"/>
          <w:sz w:val="28"/>
          <w:szCs w:val="28"/>
        </w:rPr>
        <w:t>»</w:t>
      </w:r>
      <w:r w:rsidRPr="00410BFC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951F7F">
        <w:rPr>
          <w:rFonts w:ascii="Times New Roman" w:hAnsi="Times New Roman" w:cs="Times New Roman"/>
          <w:sz w:val="28"/>
          <w:szCs w:val="28"/>
        </w:rPr>
        <w:t>9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120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а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3" w:history="1"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 w:history="1"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г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="00481650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д</w:t>
        </w:r>
        <w:r w:rsidR="00481650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27" w:history="1">
        <w:r w:rsidRPr="00410BFC">
          <w:rPr>
            <w:rFonts w:ascii="Times New Roman" w:hAnsi="Times New Roman" w:cs="Times New Roman"/>
            <w:sz w:val="28"/>
            <w:szCs w:val="28"/>
          </w:rPr>
          <w:t>пунктами 7.1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410BFC">
          <w:rPr>
            <w:rFonts w:ascii="Times New Roman" w:hAnsi="Times New Roman" w:cs="Times New Roman"/>
            <w:sz w:val="28"/>
            <w:szCs w:val="28"/>
          </w:rPr>
          <w:t>7.</w:t>
        </w:r>
        <w:r w:rsidR="00951F7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951F7F">
        <w:rPr>
          <w:rFonts w:ascii="Times New Roman" w:hAnsi="Times New Roman" w:cs="Times New Roman"/>
          <w:sz w:val="28"/>
          <w:szCs w:val="28"/>
        </w:rPr>
        <w:t>10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32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в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951F7F">
        <w:rPr>
          <w:rFonts w:ascii="Times New Roman" w:hAnsi="Times New Roman" w:cs="Times New Roman"/>
          <w:sz w:val="28"/>
          <w:szCs w:val="28"/>
        </w:rPr>
        <w:t>11</w:t>
      </w:r>
      <w:r w:rsidRPr="00410BFC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 и поручений представителя нанимателя.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951F7F">
        <w:rPr>
          <w:rFonts w:ascii="Times New Roman" w:hAnsi="Times New Roman" w:cs="Times New Roman"/>
          <w:sz w:val="28"/>
          <w:szCs w:val="28"/>
        </w:rPr>
        <w:t>12</w:t>
      </w:r>
      <w:r w:rsidRPr="00410BFC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119" w:history="1">
        <w:r w:rsidRPr="00410BF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</w:t>
      </w:r>
      <w:r w:rsidR="00951F7F">
        <w:rPr>
          <w:rFonts w:ascii="Times New Roman" w:hAnsi="Times New Roman" w:cs="Times New Roman"/>
          <w:sz w:val="28"/>
          <w:szCs w:val="28"/>
        </w:rPr>
        <w:t>13</w:t>
      </w:r>
      <w:r w:rsidRPr="00410BF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F74BF6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7.1</w:t>
      </w:r>
      <w:r w:rsidR="00951F7F">
        <w:rPr>
          <w:rFonts w:ascii="Times New Roman" w:hAnsi="Times New Roman" w:cs="Times New Roman"/>
          <w:sz w:val="28"/>
          <w:szCs w:val="28"/>
        </w:rPr>
        <w:t>4</w:t>
      </w:r>
      <w:r w:rsidRPr="00410BFC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lastRenderedPageBreak/>
        <w:t>в) предъявляемые к гражданскому служащему претензии, материалы, на которых они основываются;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7.1</w:t>
      </w:r>
      <w:r w:rsidR="002C07BB">
        <w:rPr>
          <w:rFonts w:ascii="Times New Roman" w:hAnsi="Times New Roman" w:cs="Times New Roman"/>
          <w:sz w:val="28"/>
          <w:szCs w:val="28"/>
        </w:rPr>
        <w:t>5</w:t>
      </w:r>
      <w:r w:rsidRPr="00410BFC">
        <w:rPr>
          <w:rFonts w:ascii="Times New Roman" w:hAnsi="Times New Roman" w:cs="Times New Roman"/>
          <w:sz w:val="28"/>
          <w:szCs w:val="28"/>
        </w:rPr>
        <w:t>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7.1</w:t>
      </w:r>
      <w:r w:rsidR="002C07BB">
        <w:rPr>
          <w:rFonts w:ascii="Times New Roman" w:hAnsi="Times New Roman" w:cs="Times New Roman"/>
          <w:sz w:val="28"/>
          <w:szCs w:val="28"/>
        </w:rPr>
        <w:t>6</w:t>
      </w:r>
      <w:r w:rsidRPr="00410BFC">
        <w:rPr>
          <w:rFonts w:ascii="Times New Roman" w:hAnsi="Times New Roman" w:cs="Times New Roman"/>
          <w:sz w:val="28"/>
          <w:szCs w:val="28"/>
        </w:rPr>
        <w:t>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– председателю комитета, гражданскому служащему, а также по решению комиссии - иным заинтересованным лицам.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7.1</w:t>
      </w:r>
      <w:r w:rsidR="002C07BB">
        <w:rPr>
          <w:rFonts w:ascii="Times New Roman" w:hAnsi="Times New Roman" w:cs="Times New Roman"/>
          <w:sz w:val="28"/>
          <w:szCs w:val="28"/>
        </w:rPr>
        <w:t>7</w:t>
      </w:r>
      <w:r w:rsidRPr="00410BFC">
        <w:rPr>
          <w:rFonts w:ascii="Times New Roman" w:hAnsi="Times New Roman" w:cs="Times New Roman"/>
          <w:sz w:val="28"/>
          <w:szCs w:val="28"/>
        </w:rPr>
        <w:t xml:space="preserve">. 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председателя комитета и аппарат Губернатора и Правительства Ленинградской области в месячный срок со дня поступления к нему протокола заседания комиссии.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7.1</w:t>
      </w:r>
      <w:r w:rsidR="002C07BB">
        <w:rPr>
          <w:rFonts w:ascii="Times New Roman" w:hAnsi="Times New Roman" w:cs="Times New Roman"/>
          <w:sz w:val="28"/>
          <w:szCs w:val="28"/>
        </w:rPr>
        <w:t>8</w:t>
      </w:r>
      <w:r w:rsidRPr="00410B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25" w:history="1">
        <w:r w:rsidRPr="00410BF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A22024" w:rsidRPr="00410BFC">
          <w:rPr>
            <w:rFonts w:ascii="Times New Roman" w:hAnsi="Times New Roman" w:cs="Times New Roman"/>
            <w:sz w:val="28"/>
            <w:szCs w:val="28"/>
          </w:rPr>
          <w:t>«</w:t>
        </w:r>
        <w:r w:rsidRPr="00410BFC">
          <w:rPr>
            <w:rFonts w:ascii="Times New Roman" w:hAnsi="Times New Roman" w:cs="Times New Roman"/>
            <w:sz w:val="28"/>
            <w:szCs w:val="28"/>
          </w:rPr>
          <w:t>б</w:t>
        </w:r>
        <w:r w:rsidR="00A22024" w:rsidRPr="00410BFC">
          <w:rPr>
            <w:rFonts w:ascii="Times New Roman" w:hAnsi="Times New Roman" w:cs="Times New Roman"/>
            <w:sz w:val="28"/>
            <w:szCs w:val="28"/>
          </w:rPr>
          <w:t>»</w:t>
        </w:r>
        <w:r w:rsidRPr="00410BF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410BF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524554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CDB" w:rsidRDefault="00E94CDB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CDB" w:rsidRPr="00410BFC" w:rsidRDefault="00E94CDB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0BFC"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524554" w:rsidRPr="00410BFC" w:rsidRDefault="00524554" w:rsidP="00524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524554" w:rsidRPr="00410BFC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87"/>
      <w:bookmarkEnd w:id="21"/>
      <w:r w:rsidRPr="00410BFC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24554" w:rsidRPr="00CE2542" w:rsidRDefault="00524554" w:rsidP="005245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FC">
        <w:rPr>
          <w:rFonts w:ascii="Times New Roman" w:hAnsi="Times New Roman" w:cs="Times New Roman"/>
          <w:sz w:val="28"/>
          <w:szCs w:val="28"/>
        </w:rP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Pr="00410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0BFC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интересов.</w:t>
      </w:r>
    </w:p>
    <w:p w:rsidR="00524554" w:rsidRPr="00CE2542" w:rsidRDefault="00524554" w:rsidP="005245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4554" w:rsidRPr="00CE2542" w:rsidRDefault="00524554" w:rsidP="003C3D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24554" w:rsidRPr="00CE2542" w:rsidSect="00C44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EF9CD" w15:done="0"/>
  <w15:commentEx w15:paraId="5CC228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7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30574"/>
    <w:multiLevelType w:val="hybridMultilevel"/>
    <w:tmpl w:val="33080D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3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2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5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676F3"/>
    <w:multiLevelType w:val="hybridMultilevel"/>
    <w:tmpl w:val="2270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9"/>
  </w:num>
  <w:num w:numId="6">
    <w:abstractNumId w:val="23"/>
  </w:num>
  <w:num w:numId="7">
    <w:abstractNumId w:val="28"/>
  </w:num>
  <w:num w:numId="8">
    <w:abstractNumId w:val="11"/>
  </w:num>
  <w:num w:numId="9">
    <w:abstractNumId w:val="20"/>
  </w:num>
  <w:num w:numId="10">
    <w:abstractNumId w:val="27"/>
  </w:num>
  <w:num w:numId="11">
    <w:abstractNumId w:val="24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5"/>
  </w:num>
  <w:num w:numId="18">
    <w:abstractNumId w:val="33"/>
  </w:num>
  <w:num w:numId="19">
    <w:abstractNumId w:val="7"/>
  </w:num>
  <w:num w:numId="20">
    <w:abstractNumId w:val="25"/>
  </w:num>
  <w:num w:numId="21">
    <w:abstractNumId w:val="14"/>
  </w:num>
  <w:num w:numId="22">
    <w:abstractNumId w:val="12"/>
  </w:num>
  <w:num w:numId="23">
    <w:abstractNumId w:val="1"/>
  </w:num>
  <w:num w:numId="24">
    <w:abstractNumId w:val="21"/>
  </w:num>
  <w:num w:numId="25">
    <w:abstractNumId w:val="3"/>
  </w:num>
  <w:num w:numId="26">
    <w:abstractNumId w:val="16"/>
  </w:num>
  <w:num w:numId="27">
    <w:abstractNumId w:val="29"/>
  </w:num>
  <w:num w:numId="28">
    <w:abstractNumId w:val="32"/>
  </w:num>
  <w:num w:numId="29">
    <w:abstractNumId w:val="31"/>
  </w:num>
  <w:num w:numId="30">
    <w:abstractNumId w:val="2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0"/>
  </w:num>
  <w:num w:numId="3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04E7"/>
    <w:rsid w:val="000027B1"/>
    <w:rsid w:val="00002F6B"/>
    <w:rsid w:val="00003CBD"/>
    <w:rsid w:val="00004FE2"/>
    <w:rsid w:val="000054BB"/>
    <w:rsid w:val="000106D0"/>
    <w:rsid w:val="00013C40"/>
    <w:rsid w:val="00021A37"/>
    <w:rsid w:val="00022982"/>
    <w:rsid w:val="00023036"/>
    <w:rsid w:val="000254A8"/>
    <w:rsid w:val="000276EF"/>
    <w:rsid w:val="000278CB"/>
    <w:rsid w:val="0002791F"/>
    <w:rsid w:val="00031D14"/>
    <w:rsid w:val="00032B30"/>
    <w:rsid w:val="00040E98"/>
    <w:rsid w:val="0004548D"/>
    <w:rsid w:val="00046F0C"/>
    <w:rsid w:val="00054A1B"/>
    <w:rsid w:val="000563FC"/>
    <w:rsid w:val="00057D73"/>
    <w:rsid w:val="000704C7"/>
    <w:rsid w:val="00072D4B"/>
    <w:rsid w:val="00073D4F"/>
    <w:rsid w:val="00081038"/>
    <w:rsid w:val="00083CEC"/>
    <w:rsid w:val="000850E1"/>
    <w:rsid w:val="00086692"/>
    <w:rsid w:val="00087D27"/>
    <w:rsid w:val="0009390B"/>
    <w:rsid w:val="000950DA"/>
    <w:rsid w:val="00096D6C"/>
    <w:rsid w:val="000A1E3E"/>
    <w:rsid w:val="000A5DC9"/>
    <w:rsid w:val="000B4D38"/>
    <w:rsid w:val="000B63AA"/>
    <w:rsid w:val="000B64A7"/>
    <w:rsid w:val="000B734A"/>
    <w:rsid w:val="000B7BF3"/>
    <w:rsid w:val="000C0BD3"/>
    <w:rsid w:val="000C2CAD"/>
    <w:rsid w:val="000C37E2"/>
    <w:rsid w:val="000C5E6C"/>
    <w:rsid w:val="000C6952"/>
    <w:rsid w:val="000C6C6D"/>
    <w:rsid w:val="000D07B1"/>
    <w:rsid w:val="000D1498"/>
    <w:rsid w:val="000D4EC4"/>
    <w:rsid w:val="000D68B5"/>
    <w:rsid w:val="000E16A6"/>
    <w:rsid w:val="000E30A9"/>
    <w:rsid w:val="000E4229"/>
    <w:rsid w:val="000F0106"/>
    <w:rsid w:val="000F2D62"/>
    <w:rsid w:val="000F36F2"/>
    <w:rsid w:val="000F555F"/>
    <w:rsid w:val="00101067"/>
    <w:rsid w:val="001015D7"/>
    <w:rsid w:val="00101B57"/>
    <w:rsid w:val="00102ED5"/>
    <w:rsid w:val="0010635F"/>
    <w:rsid w:val="0010641A"/>
    <w:rsid w:val="00107768"/>
    <w:rsid w:val="00107828"/>
    <w:rsid w:val="00113EA7"/>
    <w:rsid w:val="001179B1"/>
    <w:rsid w:val="001235E9"/>
    <w:rsid w:val="001264F9"/>
    <w:rsid w:val="0012797D"/>
    <w:rsid w:val="00136E9B"/>
    <w:rsid w:val="00145177"/>
    <w:rsid w:val="0014602F"/>
    <w:rsid w:val="001468F2"/>
    <w:rsid w:val="00152AD8"/>
    <w:rsid w:val="00160BB7"/>
    <w:rsid w:val="00162A6F"/>
    <w:rsid w:val="00162B39"/>
    <w:rsid w:val="00166D2A"/>
    <w:rsid w:val="0016771A"/>
    <w:rsid w:val="001720C1"/>
    <w:rsid w:val="00182EB2"/>
    <w:rsid w:val="00183EFB"/>
    <w:rsid w:val="00184A91"/>
    <w:rsid w:val="00185172"/>
    <w:rsid w:val="00185BD4"/>
    <w:rsid w:val="00194E8B"/>
    <w:rsid w:val="00195FD0"/>
    <w:rsid w:val="001A2FCC"/>
    <w:rsid w:val="001A6B90"/>
    <w:rsid w:val="001B1144"/>
    <w:rsid w:val="001B1BE3"/>
    <w:rsid w:val="001B2787"/>
    <w:rsid w:val="001B336B"/>
    <w:rsid w:val="001B7897"/>
    <w:rsid w:val="001C3C0B"/>
    <w:rsid w:val="001C5D3A"/>
    <w:rsid w:val="001C7AE4"/>
    <w:rsid w:val="001D2BE7"/>
    <w:rsid w:val="001D3A7D"/>
    <w:rsid w:val="001D5782"/>
    <w:rsid w:val="001D5CB1"/>
    <w:rsid w:val="001D70EC"/>
    <w:rsid w:val="001E00B9"/>
    <w:rsid w:val="001E06C7"/>
    <w:rsid w:val="001E1012"/>
    <w:rsid w:val="001E34CD"/>
    <w:rsid w:val="001F33A6"/>
    <w:rsid w:val="001F3FE6"/>
    <w:rsid w:val="002002C6"/>
    <w:rsid w:val="00204C73"/>
    <w:rsid w:val="0020666A"/>
    <w:rsid w:val="002104C3"/>
    <w:rsid w:val="00217220"/>
    <w:rsid w:val="00222536"/>
    <w:rsid w:val="002329EB"/>
    <w:rsid w:val="00234864"/>
    <w:rsid w:val="0023570A"/>
    <w:rsid w:val="00252E05"/>
    <w:rsid w:val="00260556"/>
    <w:rsid w:val="00271157"/>
    <w:rsid w:val="002736C5"/>
    <w:rsid w:val="0027389A"/>
    <w:rsid w:val="0027550F"/>
    <w:rsid w:val="002777B0"/>
    <w:rsid w:val="00280B5D"/>
    <w:rsid w:val="0028477F"/>
    <w:rsid w:val="00284D9D"/>
    <w:rsid w:val="00285903"/>
    <w:rsid w:val="00290E09"/>
    <w:rsid w:val="00292216"/>
    <w:rsid w:val="00296368"/>
    <w:rsid w:val="00296C60"/>
    <w:rsid w:val="002A28EF"/>
    <w:rsid w:val="002A3502"/>
    <w:rsid w:val="002A5147"/>
    <w:rsid w:val="002B095D"/>
    <w:rsid w:val="002B3774"/>
    <w:rsid w:val="002B57F3"/>
    <w:rsid w:val="002B5933"/>
    <w:rsid w:val="002C07BB"/>
    <w:rsid w:val="002C1248"/>
    <w:rsid w:val="002C28A0"/>
    <w:rsid w:val="002D123F"/>
    <w:rsid w:val="002D2607"/>
    <w:rsid w:val="002D27A6"/>
    <w:rsid w:val="002D6CDF"/>
    <w:rsid w:val="002E0D07"/>
    <w:rsid w:val="002E26AB"/>
    <w:rsid w:val="002E4733"/>
    <w:rsid w:val="002E5B8B"/>
    <w:rsid w:val="002F0D03"/>
    <w:rsid w:val="002F3CD4"/>
    <w:rsid w:val="002F5570"/>
    <w:rsid w:val="0030047E"/>
    <w:rsid w:val="00302BCB"/>
    <w:rsid w:val="00304A87"/>
    <w:rsid w:val="003111A3"/>
    <w:rsid w:val="00317EB1"/>
    <w:rsid w:val="00322DFB"/>
    <w:rsid w:val="00325C85"/>
    <w:rsid w:val="003276C9"/>
    <w:rsid w:val="00327BA8"/>
    <w:rsid w:val="00330822"/>
    <w:rsid w:val="003356DA"/>
    <w:rsid w:val="0034367F"/>
    <w:rsid w:val="0034396B"/>
    <w:rsid w:val="0035186B"/>
    <w:rsid w:val="003534A0"/>
    <w:rsid w:val="003535F1"/>
    <w:rsid w:val="00355F4C"/>
    <w:rsid w:val="00356A73"/>
    <w:rsid w:val="00357F51"/>
    <w:rsid w:val="00362EC4"/>
    <w:rsid w:val="003646BF"/>
    <w:rsid w:val="00364D1F"/>
    <w:rsid w:val="00365FCB"/>
    <w:rsid w:val="003739B2"/>
    <w:rsid w:val="00375795"/>
    <w:rsid w:val="00376B0D"/>
    <w:rsid w:val="0038203C"/>
    <w:rsid w:val="0038733E"/>
    <w:rsid w:val="00395262"/>
    <w:rsid w:val="0039619E"/>
    <w:rsid w:val="003977BD"/>
    <w:rsid w:val="003A1D3E"/>
    <w:rsid w:val="003A67A1"/>
    <w:rsid w:val="003A6BBA"/>
    <w:rsid w:val="003B0E0F"/>
    <w:rsid w:val="003B0E68"/>
    <w:rsid w:val="003B0F14"/>
    <w:rsid w:val="003B2AA1"/>
    <w:rsid w:val="003B417A"/>
    <w:rsid w:val="003B5692"/>
    <w:rsid w:val="003B6388"/>
    <w:rsid w:val="003B6966"/>
    <w:rsid w:val="003C13B8"/>
    <w:rsid w:val="003C3D69"/>
    <w:rsid w:val="003C6B1F"/>
    <w:rsid w:val="003D14A7"/>
    <w:rsid w:val="003E355F"/>
    <w:rsid w:val="003E5641"/>
    <w:rsid w:val="003E5AE3"/>
    <w:rsid w:val="003E65DD"/>
    <w:rsid w:val="003F2B7B"/>
    <w:rsid w:val="003F32D2"/>
    <w:rsid w:val="003F4FFD"/>
    <w:rsid w:val="00403308"/>
    <w:rsid w:val="00410BFC"/>
    <w:rsid w:val="0041169C"/>
    <w:rsid w:val="00413B79"/>
    <w:rsid w:val="00413CF4"/>
    <w:rsid w:val="00415D13"/>
    <w:rsid w:val="00420C01"/>
    <w:rsid w:val="00421565"/>
    <w:rsid w:val="004233E8"/>
    <w:rsid w:val="004261D7"/>
    <w:rsid w:val="0043000C"/>
    <w:rsid w:val="00431E27"/>
    <w:rsid w:val="00433FCB"/>
    <w:rsid w:val="00436064"/>
    <w:rsid w:val="00440D75"/>
    <w:rsid w:val="004435DB"/>
    <w:rsid w:val="00444F73"/>
    <w:rsid w:val="00447428"/>
    <w:rsid w:val="004650AD"/>
    <w:rsid w:val="00465912"/>
    <w:rsid w:val="00467B2B"/>
    <w:rsid w:val="00467B30"/>
    <w:rsid w:val="00472210"/>
    <w:rsid w:val="00472BA6"/>
    <w:rsid w:val="00480DEB"/>
    <w:rsid w:val="00481650"/>
    <w:rsid w:val="004864DA"/>
    <w:rsid w:val="00491019"/>
    <w:rsid w:val="0049243F"/>
    <w:rsid w:val="0049257C"/>
    <w:rsid w:val="004953A8"/>
    <w:rsid w:val="00495A07"/>
    <w:rsid w:val="00496860"/>
    <w:rsid w:val="0049711D"/>
    <w:rsid w:val="00497197"/>
    <w:rsid w:val="004A14B4"/>
    <w:rsid w:val="004A3405"/>
    <w:rsid w:val="004A4E89"/>
    <w:rsid w:val="004A601F"/>
    <w:rsid w:val="004A6228"/>
    <w:rsid w:val="004B02C3"/>
    <w:rsid w:val="004B0CD9"/>
    <w:rsid w:val="004B4ECE"/>
    <w:rsid w:val="004B58C9"/>
    <w:rsid w:val="004C20C9"/>
    <w:rsid w:val="004C3F5B"/>
    <w:rsid w:val="004C6C71"/>
    <w:rsid w:val="004D1775"/>
    <w:rsid w:val="004D7D1D"/>
    <w:rsid w:val="004E1BA8"/>
    <w:rsid w:val="004E2049"/>
    <w:rsid w:val="004E4A32"/>
    <w:rsid w:val="004F0A7D"/>
    <w:rsid w:val="004F5129"/>
    <w:rsid w:val="005015A6"/>
    <w:rsid w:val="0050528D"/>
    <w:rsid w:val="0050669B"/>
    <w:rsid w:val="00510B13"/>
    <w:rsid w:val="00513C41"/>
    <w:rsid w:val="00514CAE"/>
    <w:rsid w:val="005212FD"/>
    <w:rsid w:val="00522CC0"/>
    <w:rsid w:val="00524554"/>
    <w:rsid w:val="00534779"/>
    <w:rsid w:val="00535225"/>
    <w:rsid w:val="0053589A"/>
    <w:rsid w:val="0053655B"/>
    <w:rsid w:val="00540DDC"/>
    <w:rsid w:val="00546B7D"/>
    <w:rsid w:val="0055110C"/>
    <w:rsid w:val="0055128C"/>
    <w:rsid w:val="00551F3D"/>
    <w:rsid w:val="005529F6"/>
    <w:rsid w:val="0056227C"/>
    <w:rsid w:val="00562B7A"/>
    <w:rsid w:val="00562DD1"/>
    <w:rsid w:val="005670E7"/>
    <w:rsid w:val="0057578F"/>
    <w:rsid w:val="005819C8"/>
    <w:rsid w:val="00582284"/>
    <w:rsid w:val="0058607D"/>
    <w:rsid w:val="00586435"/>
    <w:rsid w:val="0059127D"/>
    <w:rsid w:val="00592E13"/>
    <w:rsid w:val="00592EEB"/>
    <w:rsid w:val="005942B2"/>
    <w:rsid w:val="005A0100"/>
    <w:rsid w:val="005A141F"/>
    <w:rsid w:val="005A1EB6"/>
    <w:rsid w:val="005A415A"/>
    <w:rsid w:val="005A515B"/>
    <w:rsid w:val="005A575C"/>
    <w:rsid w:val="005B0F01"/>
    <w:rsid w:val="005B4087"/>
    <w:rsid w:val="005C0040"/>
    <w:rsid w:val="005C230D"/>
    <w:rsid w:val="005C2825"/>
    <w:rsid w:val="005C3930"/>
    <w:rsid w:val="005D2624"/>
    <w:rsid w:val="005E4D88"/>
    <w:rsid w:val="005E5E9A"/>
    <w:rsid w:val="005E634D"/>
    <w:rsid w:val="005F0808"/>
    <w:rsid w:val="005F103C"/>
    <w:rsid w:val="005F1D3C"/>
    <w:rsid w:val="005F367B"/>
    <w:rsid w:val="005F62E8"/>
    <w:rsid w:val="00601DAE"/>
    <w:rsid w:val="0060480B"/>
    <w:rsid w:val="006055C6"/>
    <w:rsid w:val="0061159A"/>
    <w:rsid w:val="00615CC1"/>
    <w:rsid w:val="00615FBC"/>
    <w:rsid w:val="00620BC5"/>
    <w:rsid w:val="00621162"/>
    <w:rsid w:val="00623E06"/>
    <w:rsid w:val="006259D9"/>
    <w:rsid w:val="00643601"/>
    <w:rsid w:val="00643705"/>
    <w:rsid w:val="00643784"/>
    <w:rsid w:val="00652899"/>
    <w:rsid w:val="00655EC0"/>
    <w:rsid w:val="00662085"/>
    <w:rsid w:val="00670728"/>
    <w:rsid w:val="00673EA6"/>
    <w:rsid w:val="00674AEA"/>
    <w:rsid w:val="00676146"/>
    <w:rsid w:val="00683395"/>
    <w:rsid w:val="006867E6"/>
    <w:rsid w:val="00694A4B"/>
    <w:rsid w:val="006A498A"/>
    <w:rsid w:val="006A7B07"/>
    <w:rsid w:val="006A7D2B"/>
    <w:rsid w:val="006B26D2"/>
    <w:rsid w:val="006B3691"/>
    <w:rsid w:val="006B5FAE"/>
    <w:rsid w:val="006C00F3"/>
    <w:rsid w:val="006C05A4"/>
    <w:rsid w:val="006C6A4F"/>
    <w:rsid w:val="0070289C"/>
    <w:rsid w:val="00706128"/>
    <w:rsid w:val="0070667D"/>
    <w:rsid w:val="007077BC"/>
    <w:rsid w:val="00725651"/>
    <w:rsid w:val="0072613B"/>
    <w:rsid w:val="00734569"/>
    <w:rsid w:val="00735A20"/>
    <w:rsid w:val="007450FA"/>
    <w:rsid w:val="007454A3"/>
    <w:rsid w:val="00747C6A"/>
    <w:rsid w:val="00750A28"/>
    <w:rsid w:val="00752A65"/>
    <w:rsid w:val="00757394"/>
    <w:rsid w:val="007615FC"/>
    <w:rsid w:val="00762A02"/>
    <w:rsid w:val="0077046B"/>
    <w:rsid w:val="007714CE"/>
    <w:rsid w:val="00772C07"/>
    <w:rsid w:val="0077310F"/>
    <w:rsid w:val="00774C7C"/>
    <w:rsid w:val="00775981"/>
    <w:rsid w:val="00775A64"/>
    <w:rsid w:val="00776D5E"/>
    <w:rsid w:val="00776EC8"/>
    <w:rsid w:val="0078477D"/>
    <w:rsid w:val="00787544"/>
    <w:rsid w:val="00787B8E"/>
    <w:rsid w:val="00787E54"/>
    <w:rsid w:val="007901C2"/>
    <w:rsid w:val="00790E84"/>
    <w:rsid w:val="00792BFC"/>
    <w:rsid w:val="00796307"/>
    <w:rsid w:val="007B5FC6"/>
    <w:rsid w:val="007B7485"/>
    <w:rsid w:val="007C6DB4"/>
    <w:rsid w:val="007C770D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E7FD0"/>
    <w:rsid w:val="007F0296"/>
    <w:rsid w:val="007F1E1B"/>
    <w:rsid w:val="007F36DD"/>
    <w:rsid w:val="007F530A"/>
    <w:rsid w:val="007F5DAA"/>
    <w:rsid w:val="008012A3"/>
    <w:rsid w:val="0080373E"/>
    <w:rsid w:val="008049BB"/>
    <w:rsid w:val="00805427"/>
    <w:rsid w:val="0080612B"/>
    <w:rsid w:val="00807FE4"/>
    <w:rsid w:val="00811920"/>
    <w:rsid w:val="00812FA9"/>
    <w:rsid w:val="0081350E"/>
    <w:rsid w:val="0081579D"/>
    <w:rsid w:val="0081722B"/>
    <w:rsid w:val="00821577"/>
    <w:rsid w:val="0082239D"/>
    <w:rsid w:val="00824B9A"/>
    <w:rsid w:val="00827FAA"/>
    <w:rsid w:val="00834FBE"/>
    <w:rsid w:val="00835078"/>
    <w:rsid w:val="008402AB"/>
    <w:rsid w:val="00840A68"/>
    <w:rsid w:val="008447DA"/>
    <w:rsid w:val="00852499"/>
    <w:rsid w:val="00854969"/>
    <w:rsid w:val="00854EC6"/>
    <w:rsid w:val="00860A07"/>
    <w:rsid w:val="00863F13"/>
    <w:rsid w:val="00865FB3"/>
    <w:rsid w:val="00866074"/>
    <w:rsid w:val="00866C36"/>
    <w:rsid w:val="0086774F"/>
    <w:rsid w:val="00867CE3"/>
    <w:rsid w:val="008719E6"/>
    <w:rsid w:val="008749D4"/>
    <w:rsid w:val="00875D48"/>
    <w:rsid w:val="00876994"/>
    <w:rsid w:val="00882711"/>
    <w:rsid w:val="00887645"/>
    <w:rsid w:val="00887E4E"/>
    <w:rsid w:val="00890DA7"/>
    <w:rsid w:val="008961F7"/>
    <w:rsid w:val="00897F72"/>
    <w:rsid w:val="008B2D21"/>
    <w:rsid w:val="008B2E01"/>
    <w:rsid w:val="008C1D27"/>
    <w:rsid w:val="008C1DE1"/>
    <w:rsid w:val="008C2D8A"/>
    <w:rsid w:val="008C786F"/>
    <w:rsid w:val="008D0552"/>
    <w:rsid w:val="008D196F"/>
    <w:rsid w:val="008D2137"/>
    <w:rsid w:val="008E1E28"/>
    <w:rsid w:val="008E48F4"/>
    <w:rsid w:val="008E7444"/>
    <w:rsid w:val="008F6EE2"/>
    <w:rsid w:val="009011C5"/>
    <w:rsid w:val="009037BA"/>
    <w:rsid w:val="009061C8"/>
    <w:rsid w:val="00906866"/>
    <w:rsid w:val="00912AC6"/>
    <w:rsid w:val="009142F7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51F7F"/>
    <w:rsid w:val="00956846"/>
    <w:rsid w:val="00960F49"/>
    <w:rsid w:val="009612BA"/>
    <w:rsid w:val="0096213A"/>
    <w:rsid w:val="009623CC"/>
    <w:rsid w:val="00963FF5"/>
    <w:rsid w:val="00966F2E"/>
    <w:rsid w:val="0097420A"/>
    <w:rsid w:val="009809D7"/>
    <w:rsid w:val="00981F69"/>
    <w:rsid w:val="00982095"/>
    <w:rsid w:val="009839A1"/>
    <w:rsid w:val="009967A6"/>
    <w:rsid w:val="009A04FB"/>
    <w:rsid w:val="009A3F70"/>
    <w:rsid w:val="009B0720"/>
    <w:rsid w:val="009B12C7"/>
    <w:rsid w:val="009B4C0B"/>
    <w:rsid w:val="009C2400"/>
    <w:rsid w:val="009C3382"/>
    <w:rsid w:val="009D110D"/>
    <w:rsid w:val="009D43E7"/>
    <w:rsid w:val="009D4CDB"/>
    <w:rsid w:val="009D6BAE"/>
    <w:rsid w:val="009E0810"/>
    <w:rsid w:val="009E3C8B"/>
    <w:rsid w:val="009E65EB"/>
    <w:rsid w:val="009F1640"/>
    <w:rsid w:val="009F25DC"/>
    <w:rsid w:val="009F4F37"/>
    <w:rsid w:val="00A02221"/>
    <w:rsid w:val="00A02572"/>
    <w:rsid w:val="00A0299C"/>
    <w:rsid w:val="00A1147F"/>
    <w:rsid w:val="00A14144"/>
    <w:rsid w:val="00A16C43"/>
    <w:rsid w:val="00A16FEB"/>
    <w:rsid w:val="00A2000D"/>
    <w:rsid w:val="00A22024"/>
    <w:rsid w:val="00A22EE2"/>
    <w:rsid w:val="00A25F08"/>
    <w:rsid w:val="00A2686D"/>
    <w:rsid w:val="00A278D3"/>
    <w:rsid w:val="00A32335"/>
    <w:rsid w:val="00A32DBB"/>
    <w:rsid w:val="00A33050"/>
    <w:rsid w:val="00A344A7"/>
    <w:rsid w:val="00A34E80"/>
    <w:rsid w:val="00A4042B"/>
    <w:rsid w:val="00A43B77"/>
    <w:rsid w:val="00A44DDC"/>
    <w:rsid w:val="00A47730"/>
    <w:rsid w:val="00A51972"/>
    <w:rsid w:val="00A61835"/>
    <w:rsid w:val="00A7058E"/>
    <w:rsid w:val="00A71B36"/>
    <w:rsid w:val="00A72B8B"/>
    <w:rsid w:val="00A72EA7"/>
    <w:rsid w:val="00A76BD2"/>
    <w:rsid w:val="00A83EE4"/>
    <w:rsid w:val="00A84480"/>
    <w:rsid w:val="00A87E56"/>
    <w:rsid w:val="00A9002B"/>
    <w:rsid w:val="00A90037"/>
    <w:rsid w:val="00A91DF8"/>
    <w:rsid w:val="00A93337"/>
    <w:rsid w:val="00A93FC2"/>
    <w:rsid w:val="00AA194C"/>
    <w:rsid w:val="00AA55EE"/>
    <w:rsid w:val="00AA5E52"/>
    <w:rsid w:val="00AA6F2D"/>
    <w:rsid w:val="00AB4272"/>
    <w:rsid w:val="00AC2D54"/>
    <w:rsid w:val="00AC5C85"/>
    <w:rsid w:val="00AC6389"/>
    <w:rsid w:val="00AD50A0"/>
    <w:rsid w:val="00AD5329"/>
    <w:rsid w:val="00AD5CD0"/>
    <w:rsid w:val="00AE5457"/>
    <w:rsid w:val="00AE78A9"/>
    <w:rsid w:val="00AF2D02"/>
    <w:rsid w:val="00AF4E87"/>
    <w:rsid w:val="00AF5873"/>
    <w:rsid w:val="00B02759"/>
    <w:rsid w:val="00B03539"/>
    <w:rsid w:val="00B03B83"/>
    <w:rsid w:val="00B03C4D"/>
    <w:rsid w:val="00B04B32"/>
    <w:rsid w:val="00B065C3"/>
    <w:rsid w:val="00B114B2"/>
    <w:rsid w:val="00B11FC3"/>
    <w:rsid w:val="00B21EAC"/>
    <w:rsid w:val="00B25842"/>
    <w:rsid w:val="00B313B2"/>
    <w:rsid w:val="00B3261F"/>
    <w:rsid w:val="00B45717"/>
    <w:rsid w:val="00B51D90"/>
    <w:rsid w:val="00B547D0"/>
    <w:rsid w:val="00B55824"/>
    <w:rsid w:val="00B56C9F"/>
    <w:rsid w:val="00B67C3F"/>
    <w:rsid w:val="00B71035"/>
    <w:rsid w:val="00B735FE"/>
    <w:rsid w:val="00B73A0D"/>
    <w:rsid w:val="00B765EB"/>
    <w:rsid w:val="00B77F48"/>
    <w:rsid w:val="00B82C07"/>
    <w:rsid w:val="00B8420A"/>
    <w:rsid w:val="00B927FC"/>
    <w:rsid w:val="00B977AA"/>
    <w:rsid w:val="00BA1F51"/>
    <w:rsid w:val="00BA244F"/>
    <w:rsid w:val="00BA7F91"/>
    <w:rsid w:val="00BB3548"/>
    <w:rsid w:val="00BB38E9"/>
    <w:rsid w:val="00BB5461"/>
    <w:rsid w:val="00BB63F0"/>
    <w:rsid w:val="00BB7A56"/>
    <w:rsid w:val="00BC545E"/>
    <w:rsid w:val="00BC6001"/>
    <w:rsid w:val="00BC7C8A"/>
    <w:rsid w:val="00BC7FA3"/>
    <w:rsid w:val="00BD3EA9"/>
    <w:rsid w:val="00BE3F31"/>
    <w:rsid w:val="00BE4DFE"/>
    <w:rsid w:val="00BE57D5"/>
    <w:rsid w:val="00BF26A1"/>
    <w:rsid w:val="00BF38AA"/>
    <w:rsid w:val="00BF3D09"/>
    <w:rsid w:val="00BF75D2"/>
    <w:rsid w:val="00C0275D"/>
    <w:rsid w:val="00C062E0"/>
    <w:rsid w:val="00C16841"/>
    <w:rsid w:val="00C22C58"/>
    <w:rsid w:val="00C23DD5"/>
    <w:rsid w:val="00C31009"/>
    <w:rsid w:val="00C33735"/>
    <w:rsid w:val="00C34047"/>
    <w:rsid w:val="00C43D17"/>
    <w:rsid w:val="00C44022"/>
    <w:rsid w:val="00C45B34"/>
    <w:rsid w:val="00C45E0F"/>
    <w:rsid w:val="00C45F55"/>
    <w:rsid w:val="00C4609D"/>
    <w:rsid w:val="00C46437"/>
    <w:rsid w:val="00C52EF9"/>
    <w:rsid w:val="00C5304B"/>
    <w:rsid w:val="00C63454"/>
    <w:rsid w:val="00C64B1C"/>
    <w:rsid w:val="00C66396"/>
    <w:rsid w:val="00C67166"/>
    <w:rsid w:val="00C67F43"/>
    <w:rsid w:val="00C73804"/>
    <w:rsid w:val="00C757CB"/>
    <w:rsid w:val="00C779AA"/>
    <w:rsid w:val="00C90867"/>
    <w:rsid w:val="00C9284E"/>
    <w:rsid w:val="00C96038"/>
    <w:rsid w:val="00CA1D03"/>
    <w:rsid w:val="00CA3BBA"/>
    <w:rsid w:val="00CA3DE8"/>
    <w:rsid w:val="00CA7B9D"/>
    <w:rsid w:val="00CA7E8C"/>
    <w:rsid w:val="00CC4DAF"/>
    <w:rsid w:val="00CC54D3"/>
    <w:rsid w:val="00CD4183"/>
    <w:rsid w:val="00CD58D5"/>
    <w:rsid w:val="00CD666C"/>
    <w:rsid w:val="00CD7AA6"/>
    <w:rsid w:val="00CE2542"/>
    <w:rsid w:val="00CE6A59"/>
    <w:rsid w:val="00CE76CD"/>
    <w:rsid w:val="00CE78E8"/>
    <w:rsid w:val="00CF0392"/>
    <w:rsid w:val="00CF2715"/>
    <w:rsid w:val="00CF5677"/>
    <w:rsid w:val="00CF56AE"/>
    <w:rsid w:val="00CF747F"/>
    <w:rsid w:val="00D01A47"/>
    <w:rsid w:val="00D119DD"/>
    <w:rsid w:val="00D11C20"/>
    <w:rsid w:val="00D149AA"/>
    <w:rsid w:val="00D17E23"/>
    <w:rsid w:val="00D214B6"/>
    <w:rsid w:val="00D35686"/>
    <w:rsid w:val="00D35965"/>
    <w:rsid w:val="00D400B8"/>
    <w:rsid w:val="00D4038E"/>
    <w:rsid w:val="00D435E6"/>
    <w:rsid w:val="00D43CCD"/>
    <w:rsid w:val="00D44EA8"/>
    <w:rsid w:val="00D45487"/>
    <w:rsid w:val="00D456BC"/>
    <w:rsid w:val="00D459E4"/>
    <w:rsid w:val="00D46FA7"/>
    <w:rsid w:val="00D47256"/>
    <w:rsid w:val="00D50E75"/>
    <w:rsid w:val="00D53C1A"/>
    <w:rsid w:val="00D56AA1"/>
    <w:rsid w:val="00D57A45"/>
    <w:rsid w:val="00D617D0"/>
    <w:rsid w:val="00D66951"/>
    <w:rsid w:val="00D719FC"/>
    <w:rsid w:val="00D72BBC"/>
    <w:rsid w:val="00D739FE"/>
    <w:rsid w:val="00D7476F"/>
    <w:rsid w:val="00D84921"/>
    <w:rsid w:val="00D84C8B"/>
    <w:rsid w:val="00D935FE"/>
    <w:rsid w:val="00D95252"/>
    <w:rsid w:val="00D95F47"/>
    <w:rsid w:val="00D962E7"/>
    <w:rsid w:val="00D96657"/>
    <w:rsid w:val="00DA5660"/>
    <w:rsid w:val="00DA6F5C"/>
    <w:rsid w:val="00DA79AD"/>
    <w:rsid w:val="00DB04C6"/>
    <w:rsid w:val="00DB04DC"/>
    <w:rsid w:val="00DB08A0"/>
    <w:rsid w:val="00DB2B0A"/>
    <w:rsid w:val="00DB449C"/>
    <w:rsid w:val="00DC4246"/>
    <w:rsid w:val="00DD3C12"/>
    <w:rsid w:val="00DD7033"/>
    <w:rsid w:val="00DD7273"/>
    <w:rsid w:val="00DE2849"/>
    <w:rsid w:val="00DE3C8A"/>
    <w:rsid w:val="00DE5D1E"/>
    <w:rsid w:val="00DE686C"/>
    <w:rsid w:val="00DF31B9"/>
    <w:rsid w:val="00DF4C56"/>
    <w:rsid w:val="00DF4F23"/>
    <w:rsid w:val="00DF5F21"/>
    <w:rsid w:val="00DF7B99"/>
    <w:rsid w:val="00E00451"/>
    <w:rsid w:val="00E005F9"/>
    <w:rsid w:val="00E00ADE"/>
    <w:rsid w:val="00E00D56"/>
    <w:rsid w:val="00E04B7A"/>
    <w:rsid w:val="00E05A44"/>
    <w:rsid w:val="00E10B65"/>
    <w:rsid w:val="00E149D0"/>
    <w:rsid w:val="00E151DA"/>
    <w:rsid w:val="00E16A18"/>
    <w:rsid w:val="00E220DD"/>
    <w:rsid w:val="00E238D8"/>
    <w:rsid w:val="00E24184"/>
    <w:rsid w:val="00E2535A"/>
    <w:rsid w:val="00E31EBC"/>
    <w:rsid w:val="00E32176"/>
    <w:rsid w:val="00E325FA"/>
    <w:rsid w:val="00E360B4"/>
    <w:rsid w:val="00E415F8"/>
    <w:rsid w:val="00E505E6"/>
    <w:rsid w:val="00E5085B"/>
    <w:rsid w:val="00E52CA6"/>
    <w:rsid w:val="00E53660"/>
    <w:rsid w:val="00E541D1"/>
    <w:rsid w:val="00E552DB"/>
    <w:rsid w:val="00E5705C"/>
    <w:rsid w:val="00E61799"/>
    <w:rsid w:val="00E662F2"/>
    <w:rsid w:val="00E70FC0"/>
    <w:rsid w:val="00E768A3"/>
    <w:rsid w:val="00E80811"/>
    <w:rsid w:val="00E87DED"/>
    <w:rsid w:val="00E90F70"/>
    <w:rsid w:val="00E915BD"/>
    <w:rsid w:val="00E91BC6"/>
    <w:rsid w:val="00E91FDB"/>
    <w:rsid w:val="00E94CDB"/>
    <w:rsid w:val="00E96A88"/>
    <w:rsid w:val="00E96BD4"/>
    <w:rsid w:val="00E977EA"/>
    <w:rsid w:val="00E97FAA"/>
    <w:rsid w:val="00EA3A2D"/>
    <w:rsid w:val="00EA4BB7"/>
    <w:rsid w:val="00EA5A45"/>
    <w:rsid w:val="00EA5C0D"/>
    <w:rsid w:val="00EA7948"/>
    <w:rsid w:val="00EC5572"/>
    <w:rsid w:val="00EC5AD3"/>
    <w:rsid w:val="00EC5EDE"/>
    <w:rsid w:val="00ED7526"/>
    <w:rsid w:val="00EE0D2D"/>
    <w:rsid w:val="00EE194C"/>
    <w:rsid w:val="00EE61D9"/>
    <w:rsid w:val="00EE76CD"/>
    <w:rsid w:val="00EF0242"/>
    <w:rsid w:val="00EF589A"/>
    <w:rsid w:val="00F008DF"/>
    <w:rsid w:val="00F00CEF"/>
    <w:rsid w:val="00F0107B"/>
    <w:rsid w:val="00F02F74"/>
    <w:rsid w:val="00F035A6"/>
    <w:rsid w:val="00F03EE8"/>
    <w:rsid w:val="00F04E75"/>
    <w:rsid w:val="00F20084"/>
    <w:rsid w:val="00F228D2"/>
    <w:rsid w:val="00F23CE6"/>
    <w:rsid w:val="00F23F5F"/>
    <w:rsid w:val="00F242B8"/>
    <w:rsid w:val="00F263C1"/>
    <w:rsid w:val="00F269E0"/>
    <w:rsid w:val="00F357D0"/>
    <w:rsid w:val="00F40791"/>
    <w:rsid w:val="00F43CFD"/>
    <w:rsid w:val="00F45122"/>
    <w:rsid w:val="00F45371"/>
    <w:rsid w:val="00F46F41"/>
    <w:rsid w:val="00F47D3B"/>
    <w:rsid w:val="00F536B7"/>
    <w:rsid w:val="00F60008"/>
    <w:rsid w:val="00F61591"/>
    <w:rsid w:val="00F63FA1"/>
    <w:rsid w:val="00F74BF6"/>
    <w:rsid w:val="00F771DB"/>
    <w:rsid w:val="00F84411"/>
    <w:rsid w:val="00F9113E"/>
    <w:rsid w:val="00F95C4E"/>
    <w:rsid w:val="00F961FE"/>
    <w:rsid w:val="00FA5B1F"/>
    <w:rsid w:val="00FA5B35"/>
    <w:rsid w:val="00FA5EE5"/>
    <w:rsid w:val="00FA70D0"/>
    <w:rsid w:val="00FB5EEC"/>
    <w:rsid w:val="00FC05A9"/>
    <w:rsid w:val="00FC7BA5"/>
    <w:rsid w:val="00FD1290"/>
    <w:rsid w:val="00FD4847"/>
    <w:rsid w:val="00FD4DAF"/>
    <w:rsid w:val="00FD7873"/>
    <w:rsid w:val="00FE1B35"/>
    <w:rsid w:val="00FE1E29"/>
    <w:rsid w:val="00FE2262"/>
    <w:rsid w:val="00FF515D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8B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8B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91BED4CB1D4FEAF6F3E90p2NCG" TargetMode="External"/><Relationship Id="rId13" Type="http://schemas.openxmlformats.org/officeDocument/2006/relationships/hyperlink" Target="consultantplus://offline/ref=A29DCAA1087D13C29E8BF2F62B596E5DBA1BE24ABD86A9AD3E6B9E299618458AE8153801580C8246p1NFG" TargetMode="External"/><Relationship Id="rId18" Type="http://schemas.openxmlformats.org/officeDocument/2006/relationships/hyperlink" Target="consultantplus://offline/ref=A29DCAA1087D13C29E8BEDE73E596E5DBA14EB4FBB85A9AD3E6B9E2996p1N8G" TargetMode="External"/><Relationship Id="rId26" Type="http://schemas.openxmlformats.org/officeDocument/2006/relationships/hyperlink" Target="consultantplus://offline/ref=A29DCAA1087D13C29E8BF2F62B596E5DB912EA49BE87A9AD3E6B9E299618458AE8153802p5N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9DCAA1087D13C29E8BF2F62B596E5DB912EA49BE84A9AD3E6B9E2996p1N8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29DCAA1087D13C29E8BF2F62B596E5DB912EA49BE84A9AD3E6B9E2996p1N8G" TargetMode="External"/><Relationship Id="rId17" Type="http://schemas.openxmlformats.org/officeDocument/2006/relationships/hyperlink" Target="consultantplus://offline/ref=A29DCAA1087D13C29E8BF2F62B596E5DB912EA49BE87A9AD3E6B9E299618458AE8153802p5N0G" TargetMode="External"/><Relationship Id="rId25" Type="http://schemas.openxmlformats.org/officeDocument/2006/relationships/hyperlink" Target="consultantplus://offline/ref=A29DCAA1087D13C29E8BF2F62B596E5DBA1BE24ABD86A9AD3E6B9E299618458AE8153801580C8246p1N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9DCAA1087D13C29E8BF2F62B596E5DB912EA49BE87A9AD3E6B9E299618458AE8153802p5N0G" TargetMode="External"/><Relationship Id="rId20" Type="http://schemas.openxmlformats.org/officeDocument/2006/relationships/hyperlink" Target="consultantplus://offline/ref=A29DCAA1087D13C29E8BEDE73E596E5DBA14EB4FBB85A9AD3E6B9E299618458AE8153801580C8247p1NEG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9DCAA1087D13C29E8BEDE73E596E5DBA14EB4FBB85A9AD3E6B9E299618458AE8153801580C8345p1N5G" TargetMode="External"/><Relationship Id="rId24" Type="http://schemas.openxmlformats.org/officeDocument/2006/relationships/hyperlink" Target="consultantplus://offline/ref=A29DCAA1087D13C29E8BF2F62B596E5DBA1BE24ABD86A9AD3E6B9E299618458AE8153801580C8246p1N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9DCAA1087D13C29E8BF2F62B596E5DB911EB4FBC87A9AD3E6B9E299618458AE81538015F0Dp8N0G" TargetMode="External"/><Relationship Id="rId23" Type="http://schemas.openxmlformats.org/officeDocument/2006/relationships/hyperlink" Target="consultantplus://offline/ref=A29DCAA1087D13C29E8BEDE73E596E5DBA14EB48B384A9AD3E6B9E299618458AE8153801580C8347p1N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29DCAA1087D13C29E8BEDE73E596E5DBA14EB4FBB85A9AD3E6B9E299618458AE8153801580C8246p1N0G" TargetMode="External"/><Relationship Id="rId19" Type="http://schemas.openxmlformats.org/officeDocument/2006/relationships/hyperlink" Target="consultantplus://offline/ref=A29DCAA1087D13C29E8BEDE73E596E5DBA14EB4FBB85A9AD3E6B9E299618458AE8153801580C8247p1N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9DCAA1087D13C29E8BF2F62B596E5DB912EA49BE87A9AD3E6B9E2996p1N8G" TargetMode="External"/><Relationship Id="rId14" Type="http://schemas.openxmlformats.org/officeDocument/2006/relationships/hyperlink" Target="consultantplus://offline/ref=A29DCAA1087D13C29E8BF2F62B596E5DB912EA49BE87A9AD3E6B9E299618458AE8153803p5NBG" TargetMode="External"/><Relationship Id="rId22" Type="http://schemas.openxmlformats.org/officeDocument/2006/relationships/hyperlink" Target="consultantplus://offline/ref=A29DCAA1087D13C29E8BF2F62B596E5DB912EA49BE84A9AD3E6B9E2996p1N8G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9CC4-BAA1-4D36-A4F1-82DE18AC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13</cp:revision>
  <cp:lastPrinted>2017-10-17T14:25:00Z</cp:lastPrinted>
  <dcterms:created xsi:type="dcterms:W3CDTF">2017-10-10T06:29:00Z</dcterms:created>
  <dcterms:modified xsi:type="dcterms:W3CDTF">2017-10-18T14:12:00Z</dcterms:modified>
</cp:coreProperties>
</file>