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CD" w:rsidRDefault="00641E33" w:rsidP="005719A2">
      <w:pPr>
        <w:rPr>
          <w:rFonts w:cs="Times New Roman"/>
          <w:b/>
          <w:bCs/>
          <w:sz w:val="24"/>
          <w:szCs w:val="24"/>
        </w:rPr>
      </w:pPr>
      <w:r w:rsidRPr="00FD046A">
        <w:rPr>
          <w:rFonts w:cs="Times New Roman"/>
          <w:b/>
          <w:bCs/>
          <w:sz w:val="24"/>
          <w:szCs w:val="24"/>
        </w:rPr>
        <w:t xml:space="preserve">                                                        </w:t>
      </w:r>
    </w:p>
    <w:p w:rsidR="009B0861" w:rsidRPr="008D3983" w:rsidRDefault="009B0861" w:rsidP="009B0861">
      <w:pPr>
        <w:jc w:val="center"/>
        <w:rPr>
          <w:b/>
        </w:rPr>
      </w:pPr>
      <w:r w:rsidRPr="008D3983">
        <w:rPr>
          <w:b/>
        </w:rPr>
        <w:t>ПОВЕСТКА ДНЯ</w:t>
      </w:r>
    </w:p>
    <w:p w:rsidR="009B0861" w:rsidRPr="008D3983" w:rsidRDefault="009B0861" w:rsidP="009B0861">
      <w:pPr>
        <w:jc w:val="center"/>
        <w:rPr>
          <w:b/>
        </w:rPr>
      </w:pPr>
      <w:r w:rsidRPr="008D3983">
        <w:rPr>
          <w:b/>
        </w:rPr>
        <w:t>заседания Правительства Ленинградской области</w:t>
      </w:r>
    </w:p>
    <w:p w:rsidR="009B0861" w:rsidRPr="008D3983" w:rsidRDefault="009B0861" w:rsidP="009B0861">
      <w:pPr>
        <w:jc w:val="center"/>
        <w:rPr>
          <w:b/>
        </w:rPr>
      </w:pPr>
      <w:r w:rsidRPr="008D3983">
        <w:rPr>
          <w:b/>
        </w:rPr>
        <w:t>(с использованием системы видео-конференц-связи)</w:t>
      </w:r>
    </w:p>
    <w:p w:rsidR="009B0861" w:rsidRPr="008D3983" w:rsidRDefault="009B0861" w:rsidP="009B0861">
      <w:pPr>
        <w:jc w:val="center"/>
        <w:rPr>
          <w:b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6062"/>
        <w:gridCol w:w="4252"/>
      </w:tblGrid>
      <w:tr w:rsidR="009B0861" w:rsidRPr="008D3983" w:rsidTr="004A15CE">
        <w:trPr>
          <w:trHeight w:val="697"/>
        </w:trPr>
        <w:tc>
          <w:tcPr>
            <w:tcW w:w="6062" w:type="dxa"/>
            <w:shd w:val="clear" w:color="auto" w:fill="auto"/>
          </w:tcPr>
          <w:p w:rsidR="009B0861" w:rsidRPr="008D3983" w:rsidRDefault="009B0861" w:rsidP="004A15CE">
            <w:pPr>
              <w:keepNext/>
              <w:keepLines/>
              <w:tabs>
                <w:tab w:val="left" w:pos="2327"/>
              </w:tabs>
              <w:rPr>
                <w:b/>
                <w:highlight w:val="yellow"/>
              </w:rPr>
            </w:pPr>
          </w:p>
        </w:tc>
        <w:tc>
          <w:tcPr>
            <w:tcW w:w="4252" w:type="dxa"/>
            <w:shd w:val="clear" w:color="auto" w:fill="auto"/>
          </w:tcPr>
          <w:p w:rsidR="009B0861" w:rsidRPr="008D3983" w:rsidRDefault="009B0861" w:rsidP="004A15CE">
            <w:pPr>
              <w:keepNext/>
              <w:keepLines/>
              <w:tabs>
                <w:tab w:val="left" w:pos="3060"/>
              </w:tabs>
              <w:jc w:val="right"/>
              <w:rPr>
                <w:b/>
                <w:bCs/>
              </w:rPr>
            </w:pPr>
            <w:r w:rsidRPr="008D3983">
              <w:rPr>
                <w:b/>
                <w:bCs/>
              </w:rPr>
              <w:t>27 ноября 2025 года</w:t>
            </w:r>
          </w:p>
          <w:p w:rsidR="009B0861" w:rsidRPr="008D3983" w:rsidRDefault="009B0861" w:rsidP="004A15CE">
            <w:pPr>
              <w:keepNext/>
              <w:keepLines/>
              <w:jc w:val="right"/>
              <w:rPr>
                <w:b/>
              </w:rPr>
            </w:pPr>
            <w:r>
              <w:rPr>
                <w:b/>
                <w:bCs/>
              </w:rPr>
              <w:t>12</w:t>
            </w:r>
            <w:r w:rsidRPr="008D3983">
              <w:rPr>
                <w:b/>
                <w:bCs/>
              </w:rPr>
              <w:t>.00</w:t>
            </w:r>
          </w:p>
        </w:tc>
      </w:tr>
    </w:tbl>
    <w:p w:rsidR="009B0861" w:rsidRDefault="009B0861" w:rsidP="009B0861">
      <w:pPr>
        <w:ind w:firstLine="709"/>
        <w:jc w:val="both"/>
        <w:rPr>
          <w:b/>
        </w:rPr>
      </w:pPr>
    </w:p>
    <w:p w:rsidR="009B0861" w:rsidRPr="008D3983" w:rsidRDefault="009B0861" w:rsidP="009B0861">
      <w:pPr>
        <w:ind w:firstLine="709"/>
        <w:jc w:val="both"/>
        <w:rPr>
          <w:b/>
        </w:rPr>
      </w:pPr>
    </w:p>
    <w:p w:rsidR="009B0861" w:rsidRPr="008D3983" w:rsidRDefault="009B0861" w:rsidP="009B0861">
      <w:pPr>
        <w:ind w:firstLine="709"/>
        <w:jc w:val="both"/>
        <w:rPr>
          <w:b/>
        </w:rPr>
      </w:pPr>
      <w:r w:rsidRPr="008D3983">
        <w:rPr>
          <w:b/>
        </w:rPr>
        <w:t>1. Информация об оценке результативности деятельности глав администраций муниципальных районов, муниципального и городского округов Ленинградской области «Рейтинг 47» за третий квартал 2025 года</w:t>
      </w:r>
    </w:p>
    <w:p w:rsidR="009B0861" w:rsidRPr="008D3983" w:rsidRDefault="009B0861" w:rsidP="009B0861">
      <w:pPr>
        <w:ind w:firstLine="709"/>
        <w:jc w:val="both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943"/>
        <w:gridCol w:w="7371"/>
      </w:tblGrid>
      <w:tr w:rsidR="009B0861" w:rsidRPr="008D3983" w:rsidTr="004A15CE">
        <w:tc>
          <w:tcPr>
            <w:tcW w:w="2943" w:type="dxa"/>
            <w:shd w:val="clear" w:color="auto" w:fill="auto"/>
          </w:tcPr>
          <w:p w:rsidR="009B0861" w:rsidRPr="008D3983" w:rsidRDefault="009B0861" w:rsidP="004A15CE">
            <w:pPr>
              <w:jc w:val="both"/>
            </w:pPr>
            <w:proofErr w:type="spellStart"/>
            <w:r w:rsidRPr="008D3983">
              <w:t>Клементьев</w:t>
            </w:r>
            <w:proofErr w:type="spellEnd"/>
          </w:p>
          <w:p w:rsidR="009B0861" w:rsidRPr="008D3983" w:rsidRDefault="009B0861" w:rsidP="004A15CE">
            <w:pPr>
              <w:jc w:val="both"/>
            </w:pPr>
            <w:r w:rsidRPr="008D3983">
              <w:t>Андрей Геннадьевич</w:t>
            </w:r>
          </w:p>
        </w:tc>
        <w:tc>
          <w:tcPr>
            <w:tcW w:w="7371" w:type="dxa"/>
            <w:shd w:val="clear" w:color="auto" w:fill="auto"/>
          </w:tcPr>
          <w:p w:rsidR="009B0861" w:rsidRPr="008D3983" w:rsidRDefault="009B0861" w:rsidP="004A15CE">
            <w:pPr>
              <w:jc w:val="both"/>
            </w:pPr>
            <w:r w:rsidRPr="008D3983">
              <w:t>- председатель комитета по местному самоуправлению, межнациональным и межконфессиональным отношен</w:t>
            </w:r>
            <w:r w:rsidRPr="008D3983">
              <w:t>и</w:t>
            </w:r>
            <w:r w:rsidRPr="008D3983">
              <w:t>ям</w:t>
            </w:r>
          </w:p>
          <w:p w:rsidR="009B0861" w:rsidRPr="008D3983" w:rsidRDefault="009B0861" w:rsidP="004A15CE">
            <w:pPr>
              <w:jc w:val="both"/>
            </w:pPr>
          </w:p>
        </w:tc>
      </w:tr>
    </w:tbl>
    <w:p w:rsidR="009B0861" w:rsidRDefault="009B0861" w:rsidP="009B0861">
      <w:pPr>
        <w:ind w:firstLine="709"/>
        <w:jc w:val="both"/>
        <w:rPr>
          <w:b/>
        </w:rPr>
      </w:pPr>
    </w:p>
    <w:p w:rsidR="009B0861" w:rsidRDefault="009B0861" w:rsidP="009B0861">
      <w:pPr>
        <w:ind w:firstLine="709"/>
        <w:jc w:val="both"/>
      </w:pPr>
      <w:r>
        <w:t xml:space="preserve">Предметом оценки «Рейтинг 47» являются результаты деятельности глав администраций муниципальных районов, муниципального и городского округов Ленинградской области и возглавляемых ими администраций в семи сферах: </w:t>
      </w:r>
    </w:p>
    <w:p w:rsidR="009B0861" w:rsidRDefault="009B0861" w:rsidP="009B0861">
      <w:pPr>
        <w:ind w:firstLine="709"/>
        <w:jc w:val="both"/>
      </w:pPr>
      <w:r>
        <w:t xml:space="preserve">- «административное управление»; </w:t>
      </w:r>
    </w:p>
    <w:p w:rsidR="009B0861" w:rsidRDefault="009B0861" w:rsidP="009B0861">
      <w:pPr>
        <w:ind w:firstLine="709"/>
        <w:jc w:val="both"/>
      </w:pPr>
      <w:r>
        <w:t xml:space="preserve">- «управление муниципальными земельными ресурсами и муниципальным имуществом»; </w:t>
      </w:r>
    </w:p>
    <w:p w:rsidR="009B0861" w:rsidRDefault="009B0861" w:rsidP="009B0861">
      <w:pPr>
        <w:ind w:firstLine="709"/>
        <w:jc w:val="both"/>
      </w:pPr>
      <w:r>
        <w:t xml:space="preserve">- «экономика и финансы»; </w:t>
      </w:r>
    </w:p>
    <w:p w:rsidR="009B0861" w:rsidRDefault="009B0861" w:rsidP="009B0861">
      <w:pPr>
        <w:ind w:firstLine="709"/>
        <w:jc w:val="both"/>
      </w:pPr>
      <w:r>
        <w:t xml:space="preserve">- «социальная сфера»; </w:t>
      </w:r>
    </w:p>
    <w:p w:rsidR="009B0861" w:rsidRDefault="009B0861" w:rsidP="009B0861">
      <w:pPr>
        <w:ind w:firstLine="709"/>
        <w:jc w:val="both"/>
      </w:pPr>
      <w:r>
        <w:t xml:space="preserve">- «здоровье и безопасность»; </w:t>
      </w:r>
    </w:p>
    <w:p w:rsidR="009B0861" w:rsidRDefault="009B0861" w:rsidP="009B0861">
      <w:pPr>
        <w:ind w:firstLine="709"/>
        <w:jc w:val="both"/>
      </w:pPr>
      <w:r>
        <w:t xml:space="preserve">- «жилищно-коммунальное хозяйство»; </w:t>
      </w:r>
    </w:p>
    <w:p w:rsidR="009B0861" w:rsidRDefault="009B0861" w:rsidP="009B0861">
      <w:pPr>
        <w:ind w:firstLine="709"/>
        <w:jc w:val="both"/>
      </w:pPr>
      <w:r>
        <w:t xml:space="preserve">- «комфортная городская среда». </w:t>
      </w:r>
    </w:p>
    <w:p w:rsidR="009B0861" w:rsidRDefault="009B0861" w:rsidP="009B0861">
      <w:pPr>
        <w:ind w:firstLine="709"/>
        <w:jc w:val="both"/>
      </w:pPr>
    </w:p>
    <w:p w:rsidR="009B0861" w:rsidRDefault="009B0861" w:rsidP="009B0861">
      <w:pPr>
        <w:ind w:firstLine="709"/>
        <w:jc w:val="both"/>
      </w:pPr>
      <w:r>
        <w:t xml:space="preserve">Результативность деятельности глав администраций муниципальных районов, муниципального и городского округов Ленинградской области определяется с использованием балльной системы оценки: муниципальному району, муниципальному и городскому округам по каждому из показателей присваивается от 0 до 4 баллов в зависимости от достигнутых целевых значений. </w:t>
      </w:r>
    </w:p>
    <w:p w:rsidR="009B0861" w:rsidRDefault="009B0861" w:rsidP="009B0861">
      <w:pPr>
        <w:ind w:firstLine="709"/>
        <w:jc w:val="both"/>
      </w:pPr>
    </w:p>
    <w:p w:rsidR="009B0861" w:rsidRDefault="009B0861" w:rsidP="009B0861">
      <w:pPr>
        <w:ind w:firstLine="709"/>
        <w:jc w:val="both"/>
      </w:pPr>
      <w:r>
        <w:t xml:space="preserve">Комитетом по местному самоуправлению, межнациональным и межконфессиональным отношениям на основании данных, представляемых органами исполнительной власти, проводится ранжирование муниципальных районов, муниципального и городского округов в порядке убывания в зависимости от суммы баллов, набранных по всем показателям. </w:t>
      </w:r>
    </w:p>
    <w:p w:rsidR="009B0861" w:rsidRDefault="009B0861" w:rsidP="009B0861">
      <w:pPr>
        <w:ind w:firstLine="709"/>
        <w:jc w:val="both"/>
      </w:pPr>
    </w:p>
    <w:p w:rsidR="009B0861" w:rsidRDefault="009B0861" w:rsidP="009B0861">
      <w:pPr>
        <w:ind w:firstLine="709"/>
        <w:jc w:val="both"/>
      </w:pPr>
    </w:p>
    <w:p w:rsidR="009B0861" w:rsidRDefault="009B0861" w:rsidP="009B0861">
      <w:pPr>
        <w:ind w:firstLine="709"/>
        <w:jc w:val="both"/>
      </w:pPr>
    </w:p>
    <w:p w:rsidR="009B0861" w:rsidRDefault="009B0861" w:rsidP="009B0861">
      <w:pPr>
        <w:ind w:firstLine="709"/>
        <w:jc w:val="both"/>
      </w:pPr>
    </w:p>
    <w:p w:rsidR="009B0861" w:rsidRPr="008D3983" w:rsidRDefault="009B0861" w:rsidP="009B0861">
      <w:pPr>
        <w:ind w:firstLine="709"/>
        <w:jc w:val="both"/>
        <w:rPr>
          <w:b/>
        </w:rPr>
      </w:pPr>
    </w:p>
    <w:p w:rsidR="009B0861" w:rsidRPr="008D3983" w:rsidRDefault="009B0861" w:rsidP="009B0861">
      <w:pPr>
        <w:ind w:firstLine="709"/>
        <w:jc w:val="both"/>
        <w:rPr>
          <w:b/>
        </w:rPr>
      </w:pPr>
      <w:r w:rsidRPr="008D3983">
        <w:rPr>
          <w:b/>
        </w:rPr>
        <w:t>2. Информация об итогах государственной итоговой аттестации обучающихся 9 и 11 классов Ленинградской области в 2025 году</w:t>
      </w:r>
    </w:p>
    <w:p w:rsidR="009B0861" w:rsidRPr="008D3983" w:rsidRDefault="009B0861" w:rsidP="009B0861">
      <w:pPr>
        <w:ind w:firstLine="709"/>
        <w:jc w:val="both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943"/>
        <w:gridCol w:w="7371"/>
      </w:tblGrid>
      <w:tr w:rsidR="009B0861" w:rsidRPr="008D3983" w:rsidTr="004A15CE">
        <w:tc>
          <w:tcPr>
            <w:tcW w:w="2943" w:type="dxa"/>
            <w:shd w:val="clear" w:color="auto" w:fill="auto"/>
          </w:tcPr>
          <w:p w:rsidR="009B0861" w:rsidRDefault="009B0861" w:rsidP="004A15CE">
            <w:pPr>
              <w:jc w:val="both"/>
            </w:pPr>
            <w:r>
              <w:t>Горшков</w:t>
            </w:r>
          </w:p>
          <w:p w:rsidR="009B0861" w:rsidRPr="008D3983" w:rsidRDefault="009B0861" w:rsidP="004A15CE">
            <w:pPr>
              <w:jc w:val="both"/>
            </w:pPr>
            <w:r w:rsidRPr="00CA08CF">
              <w:t>Антон Александрович</w:t>
            </w:r>
          </w:p>
        </w:tc>
        <w:tc>
          <w:tcPr>
            <w:tcW w:w="7371" w:type="dxa"/>
            <w:shd w:val="clear" w:color="auto" w:fill="auto"/>
          </w:tcPr>
          <w:p w:rsidR="009B0861" w:rsidRPr="008D3983" w:rsidRDefault="009B0861" w:rsidP="004A15CE">
            <w:pPr>
              <w:jc w:val="both"/>
            </w:pPr>
            <w:r w:rsidRPr="008D3983">
              <w:t>-</w:t>
            </w:r>
            <w:r w:rsidRPr="008D3983">
              <w:rPr>
                <w:lang w:val="en-US"/>
              </w:rPr>
              <w:t> </w:t>
            </w:r>
            <w:r>
              <w:t xml:space="preserve">первый заместитель </w:t>
            </w:r>
            <w:r w:rsidRPr="008D3983">
              <w:t>председател</w:t>
            </w:r>
            <w:r>
              <w:t>я</w:t>
            </w:r>
            <w:r w:rsidRPr="008D3983">
              <w:t xml:space="preserve"> комитета общего </w:t>
            </w:r>
            <w:r>
              <w:br/>
            </w:r>
            <w:r w:rsidRPr="008D3983">
              <w:t>и профессионального образования</w:t>
            </w:r>
          </w:p>
          <w:p w:rsidR="009B0861" w:rsidRPr="008D3983" w:rsidRDefault="009B0861" w:rsidP="004A15CE">
            <w:pPr>
              <w:jc w:val="both"/>
            </w:pPr>
          </w:p>
        </w:tc>
      </w:tr>
    </w:tbl>
    <w:p w:rsidR="009B0861" w:rsidRDefault="009B0861" w:rsidP="009B0861">
      <w:pPr>
        <w:ind w:firstLine="709"/>
        <w:jc w:val="both"/>
        <w:rPr>
          <w:b/>
        </w:rPr>
      </w:pPr>
    </w:p>
    <w:p w:rsidR="009B0861" w:rsidRDefault="009B0861" w:rsidP="009B0861">
      <w:pPr>
        <w:ind w:firstLine="709"/>
        <w:jc w:val="both"/>
      </w:pPr>
      <w:r>
        <w:t xml:space="preserve">Государственная итоговая аттестация в 2025 году проведена: </w:t>
      </w:r>
    </w:p>
    <w:p w:rsidR="009B0861" w:rsidRDefault="009B0861" w:rsidP="009B0861">
      <w:pPr>
        <w:ind w:firstLine="709"/>
        <w:jc w:val="both"/>
      </w:pPr>
      <w:r>
        <w:t xml:space="preserve">- в досрочный период с 21 марта по 17 мая; </w:t>
      </w:r>
    </w:p>
    <w:p w:rsidR="009B0861" w:rsidRDefault="009B0861" w:rsidP="009B0861">
      <w:pPr>
        <w:ind w:firstLine="709"/>
        <w:jc w:val="both"/>
      </w:pPr>
      <w:r>
        <w:t xml:space="preserve">- в основной период с 21 мая по 4 июля; </w:t>
      </w:r>
    </w:p>
    <w:p w:rsidR="009B0861" w:rsidRDefault="009B0861" w:rsidP="009B0861">
      <w:pPr>
        <w:ind w:firstLine="709"/>
        <w:jc w:val="both"/>
      </w:pPr>
      <w:r>
        <w:t xml:space="preserve">- в дополнительный период со 2 по 23 сентября. </w:t>
      </w:r>
    </w:p>
    <w:p w:rsidR="009B0861" w:rsidRDefault="009B0861" w:rsidP="009B0861">
      <w:pPr>
        <w:ind w:firstLine="709"/>
        <w:jc w:val="both"/>
      </w:pPr>
    </w:p>
    <w:p w:rsidR="009B0861" w:rsidRDefault="009B0861" w:rsidP="009B0861">
      <w:pPr>
        <w:ind w:firstLine="709"/>
        <w:jc w:val="both"/>
      </w:pPr>
      <w:r>
        <w:t xml:space="preserve">Количество участников государственной итоговой аттестации 2025 года в Ленинградской области: </w:t>
      </w:r>
    </w:p>
    <w:p w:rsidR="009B0861" w:rsidRDefault="009B0861" w:rsidP="009B0861">
      <w:pPr>
        <w:ind w:firstLine="709"/>
        <w:jc w:val="both"/>
      </w:pPr>
      <w:r>
        <w:t xml:space="preserve">9 классы – 19 125 чел.; </w:t>
      </w:r>
    </w:p>
    <w:p w:rsidR="009B0861" w:rsidRDefault="009B0861" w:rsidP="009B0861">
      <w:pPr>
        <w:ind w:firstLine="709"/>
        <w:jc w:val="both"/>
      </w:pPr>
      <w:r>
        <w:t xml:space="preserve">11 классы – 5 901 чел., из них 5 609 – выпускники общеобразовательных организаций текущего года, 292 – выпускники прошлых лет и обучающиеся образовательных организаций профессионального образования. </w:t>
      </w:r>
    </w:p>
    <w:p w:rsidR="009B0861" w:rsidRDefault="009B0861" w:rsidP="009B0861">
      <w:pPr>
        <w:ind w:firstLine="709"/>
        <w:jc w:val="both"/>
      </w:pPr>
    </w:p>
    <w:p w:rsidR="009B0861" w:rsidRDefault="009B0861" w:rsidP="009B0861">
      <w:pPr>
        <w:ind w:firstLine="709"/>
        <w:jc w:val="both"/>
        <w:rPr>
          <w:b/>
        </w:rPr>
      </w:pPr>
      <w:r>
        <w:t>По итогам проведения ГИА Ленинградская область вошла в «зеленую зону» Федеральной службы по надзору в сфере образования и науки по оценке эффективности подготовки и проведения государственной итоговой аттестации 2025 года.</w:t>
      </w:r>
    </w:p>
    <w:p w:rsidR="009B0861" w:rsidRDefault="009B0861" w:rsidP="009B0861">
      <w:pPr>
        <w:ind w:firstLine="709"/>
        <w:jc w:val="both"/>
        <w:rPr>
          <w:b/>
        </w:rPr>
      </w:pPr>
    </w:p>
    <w:p w:rsidR="009B0861" w:rsidRPr="008D3983" w:rsidRDefault="009B0861" w:rsidP="009B0861">
      <w:pPr>
        <w:ind w:firstLine="709"/>
        <w:jc w:val="both"/>
        <w:rPr>
          <w:b/>
        </w:rPr>
      </w:pPr>
      <w:r w:rsidRPr="008D3983">
        <w:rPr>
          <w:b/>
        </w:rPr>
        <w:t>3. Информация об итогах прохождения пожароопасного сезона в лесах Ленинградской области в 2025 году</w:t>
      </w:r>
    </w:p>
    <w:p w:rsidR="009B0861" w:rsidRPr="008D3983" w:rsidRDefault="009B0861" w:rsidP="009B0861">
      <w:pPr>
        <w:ind w:firstLine="709"/>
        <w:jc w:val="both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943"/>
        <w:gridCol w:w="7371"/>
      </w:tblGrid>
      <w:tr w:rsidR="009B0861" w:rsidRPr="008D3983" w:rsidTr="004A15CE">
        <w:tc>
          <w:tcPr>
            <w:tcW w:w="2943" w:type="dxa"/>
          </w:tcPr>
          <w:p w:rsidR="009B0861" w:rsidRPr="008D3983" w:rsidRDefault="009B0861" w:rsidP="004A15CE">
            <w:pPr>
              <w:jc w:val="both"/>
            </w:pPr>
            <w:r w:rsidRPr="008D3983">
              <w:t>Стулов</w:t>
            </w:r>
          </w:p>
          <w:p w:rsidR="009B0861" w:rsidRDefault="009B0861" w:rsidP="004A15CE">
            <w:pPr>
              <w:jc w:val="both"/>
            </w:pPr>
            <w:r>
              <w:t>Федор Николаевич</w:t>
            </w:r>
          </w:p>
          <w:p w:rsidR="009B0861" w:rsidRPr="008D3983" w:rsidRDefault="009B0861" w:rsidP="004A15CE">
            <w:pPr>
              <w:jc w:val="both"/>
            </w:pPr>
          </w:p>
        </w:tc>
        <w:tc>
          <w:tcPr>
            <w:tcW w:w="7371" w:type="dxa"/>
          </w:tcPr>
          <w:p w:rsidR="009B0861" w:rsidRPr="008D3983" w:rsidRDefault="009B0861" w:rsidP="004A15CE">
            <w:pPr>
              <w:jc w:val="both"/>
            </w:pPr>
            <w:r w:rsidRPr="008D3983">
              <w:t>- председатель комитета по природным ресурсам</w:t>
            </w:r>
          </w:p>
        </w:tc>
      </w:tr>
    </w:tbl>
    <w:p w:rsidR="009B0861" w:rsidRDefault="009B0861" w:rsidP="009B0861">
      <w:pPr>
        <w:ind w:firstLine="709"/>
        <w:jc w:val="both"/>
        <w:rPr>
          <w:b/>
        </w:rPr>
      </w:pPr>
    </w:p>
    <w:p w:rsidR="009B0861" w:rsidRPr="009B0861" w:rsidRDefault="009B0861" w:rsidP="009B0861">
      <w:pPr>
        <w:pStyle w:val="ds-markdown-paragraph"/>
        <w:shd w:val="clear" w:color="auto" w:fill="FFFFFF"/>
        <w:spacing w:after="240" w:afterAutospacing="0"/>
        <w:jc w:val="both"/>
        <w:rPr>
          <w:b/>
          <w:color w:val="0F1115"/>
          <w:sz w:val="28"/>
          <w:szCs w:val="28"/>
        </w:rPr>
      </w:pPr>
      <w:r w:rsidRPr="009B0861">
        <w:rPr>
          <w:rStyle w:val="ab"/>
          <w:b w:val="0"/>
          <w:color w:val="0F1115"/>
          <w:sz w:val="28"/>
          <w:szCs w:val="28"/>
        </w:rPr>
        <w:t>В пожароопасный сезон 2025 года в лесах Ленинградской области было ликвидировано 45 лесных пожаров на общей площади 23,17 га. Это значительно меньше, чем в 2024 году, когда произошло 127 пожаров на площади 33,15 га. Средняя площадь одного пожара составила 0,51 га, а среднее время его ликвидации — 5 часов 22 минуты. Все возгорания были низовыми, крупных пожаров и чрезвычайных ситуаций удалось избежать.</w:t>
      </w:r>
    </w:p>
    <w:p w:rsidR="009B0861" w:rsidRPr="009B0861" w:rsidRDefault="009B0861" w:rsidP="009B086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b/>
          <w:color w:val="0F1115"/>
          <w:sz w:val="28"/>
          <w:szCs w:val="28"/>
        </w:rPr>
      </w:pPr>
      <w:r w:rsidRPr="009B0861">
        <w:rPr>
          <w:rStyle w:val="ab"/>
          <w:b w:val="0"/>
          <w:color w:val="0F1115"/>
          <w:sz w:val="28"/>
          <w:szCs w:val="28"/>
        </w:rPr>
        <w:t xml:space="preserve">Основными причинами пожаров стало неосторожное обращение с огнем. Более 82% возгораний пришлось на арендованные территории. Благодаря мерам профилактики и оснащению, затраты на тушение снизились до 2,6 </w:t>
      </w:r>
      <w:proofErr w:type="gramStart"/>
      <w:r w:rsidRPr="009B0861">
        <w:rPr>
          <w:rStyle w:val="ab"/>
          <w:b w:val="0"/>
          <w:color w:val="0F1115"/>
          <w:sz w:val="28"/>
          <w:szCs w:val="28"/>
        </w:rPr>
        <w:t>млн</w:t>
      </w:r>
      <w:proofErr w:type="gramEnd"/>
      <w:r w:rsidRPr="009B0861">
        <w:rPr>
          <w:rStyle w:val="ab"/>
          <w:b w:val="0"/>
          <w:color w:val="0F1115"/>
          <w:sz w:val="28"/>
          <w:szCs w:val="28"/>
        </w:rPr>
        <w:t xml:space="preserve"> рублей </w:t>
      </w:r>
      <w:r w:rsidRPr="009B0861">
        <w:rPr>
          <w:rStyle w:val="ab"/>
          <w:b w:val="0"/>
          <w:color w:val="0F1115"/>
          <w:sz w:val="28"/>
          <w:szCs w:val="28"/>
        </w:rPr>
        <w:lastRenderedPageBreak/>
        <w:t xml:space="preserve">против 4,6 млн рублей в 2024 году. Система </w:t>
      </w:r>
      <w:proofErr w:type="spellStart"/>
      <w:r w:rsidRPr="009B0861">
        <w:rPr>
          <w:rStyle w:val="ab"/>
          <w:b w:val="0"/>
          <w:color w:val="0F1115"/>
          <w:sz w:val="28"/>
          <w:szCs w:val="28"/>
        </w:rPr>
        <w:t>видеомониторинга</w:t>
      </w:r>
      <w:proofErr w:type="spellEnd"/>
      <w:r w:rsidRPr="009B0861">
        <w:rPr>
          <w:rStyle w:val="ab"/>
          <w:b w:val="0"/>
          <w:color w:val="0F1115"/>
          <w:sz w:val="28"/>
          <w:szCs w:val="28"/>
        </w:rPr>
        <w:t>, включающая 167 камер, обеспечила обнаружение 46,7% пожаров.</w:t>
      </w:r>
    </w:p>
    <w:p w:rsidR="009B0861" w:rsidRPr="009B0861" w:rsidRDefault="009B0861" w:rsidP="009B0861">
      <w:pPr>
        <w:pStyle w:val="ds-markdown-paragraph"/>
        <w:shd w:val="clear" w:color="auto" w:fill="FFFFFF"/>
        <w:spacing w:before="240" w:beforeAutospacing="0"/>
        <w:jc w:val="both"/>
        <w:rPr>
          <w:b/>
          <w:color w:val="0F1115"/>
          <w:sz w:val="28"/>
          <w:szCs w:val="28"/>
        </w:rPr>
      </w:pPr>
      <w:r w:rsidRPr="009B0861">
        <w:rPr>
          <w:rStyle w:val="ab"/>
          <w:b w:val="0"/>
          <w:color w:val="0F1115"/>
          <w:sz w:val="28"/>
          <w:szCs w:val="28"/>
        </w:rPr>
        <w:t>Для достижения целевого показателя по сокращению площади пожаров в 2026 году до 128,34 га запланированы мероприятия по подготовке техники, обновлению соглашений о взаимодействии и проведению учений. В 2025 году целевой показатель был существенно перевыполнен — фактические 23,17 га против плановых 137,5 га.</w:t>
      </w:r>
    </w:p>
    <w:p w:rsidR="009B0861" w:rsidRDefault="009B0861" w:rsidP="009B0861">
      <w:pPr>
        <w:ind w:firstLine="709"/>
        <w:jc w:val="both"/>
        <w:rPr>
          <w:b/>
        </w:rPr>
      </w:pPr>
    </w:p>
    <w:p w:rsidR="009B0861" w:rsidRPr="008D3983" w:rsidRDefault="009B0861" w:rsidP="009B0861">
      <w:pPr>
        <w:ind w:firstLine="709"/>
        <w:jc w:val="both"/>
        <w:rPr>
          <w:b/>
        </w:rPr>
      </w:pPr>
    </w:p>
    <w:p w:rsidR="009B0861" w:rsidRPr="008D3983" w:rsidRDefault="009B0861" w:rsidP="009B0861">
      <w:pPr>
        <w:ind w:firstLine="709"/>
        <w:jc w:val="both"/>
        <w:rPr>
          <w:b/>
        </w:rPr>
      </w:pPr>
      <w:r w:rsidRPr="008D3983">
        <w:rPr>
          <w:b/>
        </w:rPr>
        <w:t>4. Информация о состоянии сельских библиотек в Ленинградской области</w:t>
      </w:r>
    </w:p>
    <w:p w:rsidR="009B0861" w:rsidRPr="008D3983" w:rsidRDefault="009B0861" w:rsidP="009B0861">
      <w:pPr>
        <w:ind w:firstLine="709"/>
        <w:jc w:val="both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943"/>
        <w:gridCol w:w="7371"/>
      </w:tblGrid>
      <w:tr w:rsidR="009B0861" w:rsidRPr="008D3983" w:rsidTr="004A15CE">
        <w:trPr>
          <w:trHeight w:val="714"/>
        </w:trPr>
        <w:tc>
          <w:tcPr>
            <w:tcW w:w="2943" w:type="dxa"/>
            <w:shd w:val="clear" w:color="auto" w:fill="auto"/>
          </w:tcPr>
          <w:p w:rsidR="009B0861" w:rsidRPr="008D3983" w:rsidRDefault="009B0861" w:rsidP="004A15CE">
            <w:pPr>
              <w:rPr>
                <w:rFonts w:eastAsia="Calibri"/>
                <w:lang w:eastAsia="en-US"/>
              </w:rPr>
            </w:pPr>
            <w:r w:rsidRPr="008D3983">
              <w:rPr>
                <w:rFonts w:eastAsia="Calibri"/>
                <w:lang w:eastAsia="en-US"/>
              </w:rPr>
              <w:t xml:space="preserve">Мельникова </w:t>
            </w:r>
          </w:p>
          <w:p w:rsidR="009B0861" w:rsidRPr="008D3983" w:rsidRDefault="009B0861" w:rsidP="004A15CE">
            <w:pPr>
              <w:rPr>
                <w:rFonts w:eastAsia="Calibri"/>
                <w:lang w:eastAsia="en-US"/>
              </w:rPr>
            </w:pPr>
            <w:r w:rsidRPr="008D3983">
              <w:rPr>
                <w:rFonts w:eastAsia="Calibri"/>
                <w:lang w:eastAsia="en-US"/>
              </w:rPr>
              <w:t>Ольга Львовна</w:t>
            </w:r>
          </w:p>
        </w:tc>
        <w:tc>
          <w:tcPr>
            <w:tcW w:w="7371" w:type="dxa"/>
            <w:shd w:val="clear" w:color="auto" w:fill="auto"/>
          </w:tcPr>
          <w:p w:rsidR="009B0861" w:rsidRPr="008D3983" w:rsidRDefault="009B0861" w:rsidP="004A15CE">
            <w:pPr>
              <w:jc w:val="both"/>
              <w:rPr>
                <w:rFonts w:eastAsia="Calibri"/>
                <w:lang w:eastAsia="en-US"/>
              </w:rPr>
            </w:pPr>
            <w:r w:rsidRPr="008D3983">
              <w:rPr>
                <w:rFonts w:eastAsia="Calibri"/>
                <w:lang w:eastAsia="en-US"/>
              </w:rPr>
              <w:t xml:space="preserve">- первый заместитель председателя комитета </w:t>
            </w:r>
            <w:r w:rsidRPr="008D3983">
              <w:rPr>
                <w:rFonts w:eastAsia="Calibri"/>
                <w:lang w:eastAsia="en-US"/>
              </w:rPr>
              <w:br/>
              <w:t>по культ</w:t>
            </w:r>
            <w:r w:rsidRPr="008D3983">
              <w:rPr>
                <w:rFonts w:eastAsia="Calibri"/>
                <w:lang w:eastAsia="en-US"/>
              </w:rPr>
              <w:t>у</w:t>
            </w:r>
            <w:r w:rsidRPr="008D3983">
              <w:rPr>
                <w:rFonts w:eastAsia="Calibri"/>
                <w:lang w:eastAsia="en-US"/>
              </w:rPr>
              <w:t>ре и туризму</w:t>
            </w:r>
          </w:p>
          <w:p w:rsidR="009B0861" w:rsidRPr="008D3983" w:rsidRDefault="009B0861" w:rsidP="004A15C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B0861" w:rsidRPr="008D3983" w:rsidTr="004A15CE">
        <w:trPr>
          <w:trHeight w:val="714"/>
        </w:trPr>
        <w:tc>
          <w:tcPr>
            <w:tcW w:w="2943" w:type="dxa"/>
            <w:shd w:val="clear" w:color="auto" w:fill="auto"/>
          </w:tcPr>
          <w:p w:rsidR="009B0861" w:rsidRPr="008D3983" w:rsidRDefault="009B0861" w:rsidP="004A15CE">
            <w:pPr>
              <w:jc w:val="both"/>
            </w:pPr>
            <w:proofErr w:type="spellStart"/>
            <w:r w:rsidRPr="008D3983">
              <w:t>Нещадим</w:t>
            </w:r>
            <w:proofErr w:type="spellEnd"/>
          </w:p>
          <w:p w:rsidR="009B0861" w:rsidRPr="008D3983" w:rsidRDefault="009B0861" w:rsidP="004A15CE">
            <w:pPr>
              <w:jc w:val="both"/>
            </w:pPr>
            <w:r w:rsidRPr="008D3983">
              <w:t>Людмила Николаевна</w:t>
            </w:r>
          </w:p>
        </w:tc>
        <w:tc>
          <w:tcPr>
            <w:tcW w:w="7371" w:type="dxa"/>
            <w:shd w:val="clear" w:color="auto" w:fill="auto"/>
          </w:tcPr>
          <w:p w:rsidR="009B0861" w:rsidRPr="008D3983" w:rsidRDefault="009B0861" w:rsidP="004A15CE">
            <w:pPr>
              <w:jc w:val="both"/>
            </w:pPr>
            <w:r w:rsidRPr="008D3983">
              <w:t xml:space="preserve">- глава администрации Гатчинского муниципального округа </w:t>
            </w:r>
          </w:p>
          <w:p w:rsidR="009B0861" w:rsidRPr="008D3983" w:rsidRDefault="009B0861" w:rsidP="004A15CE">
            <w:pPr>
              <w:jc w:val="both"/>
            </w:pPr>
          </w:p>
        </w:tc>
      </w:tr>
    </w:tbl>
    <w:p w:rsidR="003435F8" w:rsidRDefault="003435F8" w:rsidP="003435F8">
      <w:pPr>
        <w:jc w:val="center"/>
        <w:rPr>
          <w:rFonts w:cs="Times New Roman"/>
          <w:b/>
        </w:rPr>
      </w:pPr>
    </w:p>
    <w:p w:rsidR="009B0861" w:rsidRDefault="009B0861" w:rsidP="003435F8">
      <w:pPr>
        <w:jc w:val="center"/>
        <w:rPr>
          <w:rFonts w:cs="Times New Roman"/>
          <w:b/>
        </w:rPr>
      </w:pPr>
    </w:p>
    <w:p w:rsidR="00A63C16" w:rsidRPr="00A63C16" w:rsidRDefault="00A63C16" w:rsidP="00A63C16">
      <w:pPr>
        <w:jc w:val="both"/>
        <w:rPr>
          <w:rFonts w:cs="Times New Roman"/>
        </w:rPr>
      </w:pPr>
      <w:r w:rsidRPr="00A63C16">
        <w:rPr>
          <w:rFonts w:cs="Times New Roman"/>
        </w:rPr>
        <w:t>В Ленинградской области осуществляют свою деятельность</w:t>
      </w:r>
    </w:p>
    <w:p w:rsidR="00A63C16" w:rsidRPr="00A63C16" w:rsidRDefault="00A63C16" w:rsidP="00A63C16">
      <w:pPr>
        <w:jc w:val="both"/>
        <w:rPr>
          <w:rFonts w:cs="Times New Roman"/>
        </w:rPr>
      </w:pPr>
      <w:r w:rsidRPr="00A63C16">
        <w:rPr>
          <w:rFonts w:cs="Times New Roman"/>
        </w:rPr>
        <w:t>379 муниципальных общедоступных библиотек, 262 из которых являются</w:t>
      </w:r>
    </w:p>
    <w:p w:rsidR="00A63C16" w:rsidRPr="00A63C16" w:rsidRDefault="00A63C16" w:rsidP="00A63C16">
      <w:pPr>
        <w:jc w:val="both"/>
        <w:rPr>
          <w:rFonts w:cs="Times New Roman"/>
        </w:rPr>
      </w:pPr>
      <w:r w:rsidRPr="00A63C16">
        <w:rPr>
          <w:rFonts w:cs="Times New Roman"/>
        </w:rPr>
        <w:t>сельскими.</w:t>
      </w:r>
    </w:p>
    <w:p w:rsidR="00A63C16" w:rsidRPr="00A63C16" w:rsidRDefault="00A63C16" w:rsidP="00A63C16">
      <w:pPr>
        <w:jc w:val="both"/>
        <w:rPr>
          <w:rFonts w:cs="Times New Roman"/>
        </w:rPr>
      </w:pPr>
      <w:r w:rsidRPr="00A63C16">
        <w:rPr>
          <w:rFonts w:cs="Times New Roman"/>
        </w:rPr>
        <w:t>Штатное расписание 262 сельских библиотек – 335,9 ед., работает 321 чел.,</w:t>
      </w:r>
    </w:p>
    <w:p w:rsidR="00A63C16" w:rsidRPr="00A63C16" w:rsidRDefault="00A63C16" w:rsidP="00A63C16">
      <w:pPr>
        <w:jc w:val="both"/>
        <w:rPr>
          <w:rFonts w:cs="Times New Roman"/>
        </w:rPr>
      </w:pPr>
      <w:r w:rsidRPr="00A63C16">
        <w:rPr>
          <w:rFonts w:cs="Times New Roman"/>
        </w:rPr>
        <w:t>Информационно-телекоммуникационная сеть «Интернет» доступна</w:t>
      </w:r>
    </w:p>
    <w:p w:rsidR="009B0861" w:rsidRPr="00A63C16" w:rsidRDefault="00A63C16" w:rsidP="00A63C16">
      <w:pPr>
        <w:jc w:val="both"/>
        <w:rPr>
          <w:rFonts w:cs="Times New Roman"/>
        </w:rPr>
      </w:pPr>
      <w:r w:rsidRPr="00A63C16">
        <w:rPr>
          <w:rFonts w:cs="Times New Roman"/>
        </w:rPr>
        <w:t>в 209 сельских библиотеках (80%).</w:t>
      </w:r>
      <w:bookmarkStart w:id="0" w:name="_GoBack"/>
      <w:bookmarkEnd w:id="0"/>
    </w:p>
    <w:sectPr w:rsidR="009B0861" w:rsidRPr="00A63C16">
      <w:headerReference w:type="default" r:id="rId9"/>
      <w:footerReference w:type="default" r:id="rId10"/>
      <w:pgSz w:w="11900" w:h="16840"/>
      <w:pgMar w:top="284" w:right="849" w:bottom="284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2B" w:rsidRDefault="00457D2B">
      <w:r>
        <w:separator/>
      </w:r>
    </w:p>
  </w:endnote>
  <w:endnote w:type="continuationSeparator" w:id="0">
    <w:p w:rsidR="00457D2B" w:rsidRDefault="0045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CD" w:rsidRDefault="00BA0B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2B" w:rsidRDefault="00457D2B">
      <w:r>
        <w:separator/>
      </w:r>
    </w:p>
  </w:footnote>
  <w:footnote w:type="continuationSeparator" w:id="0">
    <w:p w:rsidR="00457D2B" w:rsidRDefault="00457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CD" w:rsidRDefault="00292D1B">
    <w:pPr>
      <w:tabs>
        <w:tab w:val="center" w:pos="4677"/>
        <w:tab w:val="right" w:pos="9355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ПРЕСС-СЛУЖБА ГУБЕРНАТОРА И ПРАВИТЕЛЬСТВА </w:t>
    </w:r>
  </w:p>
  <w:p w:rsidR="00BA0BCD" w:rsidRDefault="00292D1B">
    <w:pPr>
      <w:tabs>
        <w:tab w:val="center" w:pos="4677"/>
        <w:tab w:val="right" w:pos="9355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ЛЕНИНГРАДСКОЙ ОБЛАСТИ</w:t>
    </w:r>
  </w:p>
  <w:p w:rsidR="00BA0BCD" w:rsidRDefault="00292D1B">
    <w:pPr>
      <w:pBdr>
        <w:bottom w:val="single" w:sz="4" w:space="0" w:color="000000"/>
      </w:pBdr>
      <w:tabs>
        <w:tab w:val="center" w:pos="4677"/>
        <w:tab w:val="right" w:pos="9355"/>
      </w:tabs>
      <w:jc w:val="center"/>
    </w:pPr>
    <w:proofErr w:type="gramStart"/>
    <w:r>
      <w:rPr>
        <w:b/>
        <w:bCs/>
        <w:sz w:val="24"/>
        <w:szCs w:val="24"/>
      </w:rPr>
      <w:t>Суворовский</w:t>
    </w:r>
    <w:proofErr w:type="gramEnd"/>
    <w:r>
      <w:rPr>
        <w:b/>
        <w:bCs/>
        <w:sz w:val="24"/>
        <w:szCs w:val="24"/>
      </w:rPr>
      <w:t xml:space="preserve"> пр., 67, к.26, тел.:539-41-89, www.lenobl.ru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604F"/>
    <w:multiLevelType w:val="hybridMultilevel"/>
    <w:tmpl w:val="085CF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E5622"/>
    <w:multiLevelType w:val="hybridMultilevel"/>
    <w:tmpl w:val="171E5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32C77"/>
    <w:multiLevelType w:val="hybridMultilevel"/>
    <w:tmpl w:val="387AF6A4"/>
    <w:lvl w:ilvl="0" w:tplc="EF483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10FF8"/>
    <w:multiLevelType w:val="hybridMultilevel"/>
    <w:tmpl w:val="7A9C44B2"/>
    <w:lvl w:ilvl="0" w:tplc="EF483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F2FF3"/>
    <w:multiLevelType w:val="hybridMultilevel"/>
    <w:tmpl w:val="4D565FF0"/>
    <w:lvl w:ilvl="0" w:tplc="04524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21FEF"/>
    <w:multiLevelType w:val="hybridMultilevel"/>
    <w:tmpl w:val="85C65B4A"/>
    <w:lvl w:ilvl="0" w:tplc="EF483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56275"/>
    <w:multiLevelType w:val="hybridMultilevel"/>
    <w:tmpl w:val="E4B22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62D0A"/>
    <w:multiLevelType w:val="hybridMultilevel"/>
    <w:tmpl w:val="073C0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D3878"/>
    <w:multiLevelType w:val="multilevel"/>
    <w:tmpl w:val="CAF8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9">
    <w:nsid w:val="380A1D1C"/>
    <w:multiLevelType w:val="hybridMultilevel"/>
    <w:tmpl w:val="CB086C42"/>
    <w:lvl w:ilvl="0" w:tplc="EF483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20CF8"/>
    <w:multiLevelType w:val="multilevel"/>
    <w:tmpl w:val="5D3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B53E4C"/>
    <w:multiLevelType w:val="hybridMultilevel"/>
    <w:tmpl w:val="56B6EBA8"/>
    <w:lvl w:ilvl="0" w:tplc="497EC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A0202"/>
    <w:multiLevelType w:val="hybridMultilevel"/>
    <w:tmpl w:val="19A8C0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0A2EB3"/>
    <w:multiLevelType w:val="hybridMultilevel"/>
    <w:tmpl w:val="828E27BE"/>
    <w:lvl w:ilvl="0" w:tplc="EF483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8769E"/>
    <w:multiLevelType w:val="hybridMultilevel"/>
    <w:tmpl w:val="C06EEB84"/>
    <w:lvl w:ilvl="0" w:tplc="EF483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06A1C"/>
    <w:multiLevelType w:val="hybridMultilevel"/>
    <w:tmpl w:val="FDECF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556999"/>
    <w:multiLevelType w:val="hybridMultilevel"/>
    <w:tmpl w:val="8DE03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B448C"/>
    <w:multiLevelType w:val="hybridMultilevel"/>
    <w:tmpl w:val="FE0A5654"/>
    <w:lvl w:ilvl="0" w:tplc="8A8EE7FA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141E97"/>
    <w:multiLevelType w:val="hybridMultilevel"/>
    <w:tmpl w:val="748A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831C75"/>
    <w:multiLevelType w:val="hybridMultilevel"/>
    <w:tmpl w:val="C3647F10"/>
    <w:lvl w:ilvl="0" w:tplc="EF483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62A83"/>
    <w:multiLevelType w:val="hybridMultilevel"/>
    <w:tmpl w:val="4DDAF6EC"/>
    <w:lvl w:ilvl="0" w:tplc="83A25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11"/>
  </w:num>
  <w:num w:numId="5">
    <w:abstractNumId w:val="19"/>
  </w:num>
  <w:num w:numId="6">
    <w:abstractNumId w:val="1"/>
  </w:num>
  <w:num w:numId="7">
    <w:abstractNumId w:val="5"/>
  </w:num>
  <w:num w:numId="8">
    <w:abstractNumId w:val="13"/>
  </w:num>
  <w:num w:numId="9">
    <w:abstractNumId w:val="18"/>
  </w:num>
  <w:num w:numId="10">
    <w:abstractNumId w:val="0"/>
  </w:num>
  <w:num w:numId="11">
    <w:abstractNumId w:val="2"/>
  </w:num>
  <w:num w:numId="12">
    <w:abstractNumId w:val="6"/>
  </w:num>
  <w:num w:numId="13">
    <w:abstractNumId w:val="14"/>
  </w:num>
  <w:num w:numId="14">
    <w:abstractNumId w:val="7"/>
  </w:num>
  <w:num w:numId="15">
    <w:abstractNumId w:val="3"/>
  </w:num>
  <w:num w:numId="16">
    <w:abstractNumId w:val="15"/>
  </w:num>
  <w:num w:numId="17">
    <w:abstractNumId w:val="9"/>
  </w:num>
  <w:num w:numId="18">
    <w:abstractNumId w:val="17"/>
  </w:num>
  <w:num w:numId="19">
    <w:abstractNumId w:val="4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A0BCD"/>
    <w:rsid w:val="000211DE"/>
    <w:rsid w:val="000252EC"/>
    <w:rsid w:val="00055612"/>
    <w:rsid w:val="0006405D"/>
    <w:rsid w:val="000A7FF2"/>
    <w:rsid w:val="000B3C1C"/>
    <w:rsid w:val="000F0CBD"/>
    <w:rsid w:val="00133050"/>
    <w:rsid w:val="00161EBE"/>
    <w:rsid w:val="00183242"/>
    <w:rsid w:val="001A57BE"/>
    <w:rsid w:val="002044C1"/>
    <w:rsid w:val="00240267"/>
    <w:rsid w:val="002815A7"/>
    <w:rsid w:val="00286937"/>
    <w:rsid w:val="00292D1B"/>
    <w:rsid w:val="002B1FCA"/>
    <w:rsid w:val="002C02A5"/>
    <w:rsid w:val="002E5652"/>
    <w:rsid w:val="002E72BD"/>
    <w:rsid w:val="003122A6"/>
    <w:rsid w:val="003435F8"/>
    <w:rsid w:val="00383D90"/>
    <w:rsid w:val="003938A6"/>
    <w:rsid w:val="00457D2B"/>
    <w:rsid w:val="00484E2E"/>
    <w:rsid w:val="004F5543"/>
    <w:rsid w:val="005062DD"/>
    <w:rsid w:val="0055155B"/>
    <w:rsid w:val="005719A2"/>
    <w:rsid w:val="005808C6"/>
    <w:rsid w:val="00592E3B"/>
    <w:rsid w:val="005E15FC"/>
    <w:rsid w:val="00641E33"/>
    <w:rsid w:val="006A153B"/>
    <w:rsid w:val="006C4BBC"/>
    <w:rsid w:val="006E5AC2"/>
    <w:rsid w:val="00825331"/>
    <w:rsid w:val="00850028"/>
    <w:rsid w:val="008B26FF"/>
    <w:rsid w:val="008D46E9"/>
    <w:rsid w:val="008E096D"/>
    <w:rsid w:val="00913D77"/>
    <w:rsid w:val="00986F93"/>
    <w:rsid w:val="00994EDE"/>
    <w:rsid w:val="009B0861"/>
    <w:rsid w:val="009C1CCB"/>
    <w:rsid w:val="00A54B36"/>
    <w:rsid w:val="00A63C16"/>
    <w:rsid w:val="00AD71B6"/>
    <w:rsid w:val="00AF0691"/>
    <w:rsid w:val="00B11E68"/>
    <w:rsid w:val="00BA0BCD"/>
    <w:rsid w:val="00BB21F6"/>
    <w:rsid w:val="00BC79BB"/>
    <w:rsid w:val="00C0033C"/>
    <w:rsid w:val="00D61361"/>
    <w:rsid w:val="00D96E5B"/>
    <w:rsid w:val="00DB61E1"/>
    <w:rsid w:val="00DD4AD2"/>
    <w:rsid w:val="00DE177E"/>
    <w:rsid w:val="00DF24BF"/>
    <w:rsid w:val="00E015E2"/>
    <w:rsid w:val="00EE679C"/>
    <w:rsid w:val="00EE68EA"/>
    <w:rsid w:val="00F445AA"/>
    <w:rsid w:val="00FD046A"/>
    <w:rsid w:val="00FD1B09"/>
    <w:rsid w:val="00FF3BB0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8"/>
      <w:szCs w:val="28"/>
      <w:u w:color="000000"/>
    </w:rPr>
  </w:style>
  <w:style w:type="paragraph" w:styleId="1">
    <w:name w:val="heading 1"/>
    <w:basedOn w:val="a"/>
    <w:link w:val="10"/>
    <w:uiPriority w:val="9"/>
    <w:qFormat/>
    <w:rsid w:val="006C4B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jc w:val="both"/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No Spacing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styleId="a9">
    <w:name w:val="List Paragraph"/>
    <w:aliases w:val="SL_Абзац списка,Bakin_Абзац списка"/>
    <w:basedOn w:val="a"/>
    <w:link w:val="aa"/>
    <w:uiPriority w:val="34"/>
    <w:qFormat/>
    <w:rsid w:val="003938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bdr w:val="none" w:sz="0" w:space="0" w:color="auto"/>
    </w:rPr>
  </w:style>
  <w:style w:type="character" w:customStyle="1" w:styleId="aa">
    <w:name w:val="Абзац списка Знак"/>
    <w:aliases w:val="SL_Абзац списка Знак,Bakin_Абзац списка Знак"/>
    <w:link w:val="a9"/>
    <w:uiPriority w:val="34"/>
    <w:qFormat/>
    <w:locked/>
    <w:rsid w:val="003938A6"/>
    <w:rPr>
      <w:rFonts w:ascii="Calibri" w:eastAsia="Times New Roman" w:hAnsi="Calibri"/>
      <w:sz w:val="22"/>
      <w:szCs w:val="22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6C4BB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ab">
    <w:name w:val="Strong"/>
    <w:basedOn w:val="a0"/>
    <w:uiPriority w:val="22"/>
    <w:qFormat/>
    <w:rsid w:val="005808C6"/>
    <w:rPr>
      <w:b/>
      <w:bCs/>
    </w:rPr>
  </w:style>
  <w:style w:type="paragraph" w:customStyle="1" w:styleId="ds-markdown-paragraph">
    <w:name w:val="ds-markdown-paragraph"/>
    <w:basedOn w:val="a"/>
    <w:rsid w:val="009B08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8"/>
      <w:szCs w:val="28"/>
      <w:u w:color="000000"/>
    </w:rPr>
  </w:style>
  <w:style w:type="paragraph" w:styleId="1">
    <w:name w:val="heading 1"/>
    <w:basedOn w:val="a"/>
    <w:link w:val="10"/>
    <w:uiPriority w:val="9"/>
    <w:qFormat/>
    <w:rsid w:val="006C4B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jc w:val="both"/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No Spacing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styleId="a9">
    <w:name w:val="List Paragraph"/>
    <w:aliases w:val="SL_Абзац списка,Bakin_Абзац списка"/>
    <w:basedOn w:val="a"/>
    <w:link w:val="aa"/>
    <w:uiPriority w:val="34"/>
    <w:qFormat/>
    <w:rsid w:val="003938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bdr w:val="none" w:sz="0" w:space="0" w:color="auto"/>
    </w:rPr>
  </w:style>
  <w:style w:type="character" w:customStyle="1" w:styleId="aa">
    <w:name w:val="Абзац списка Знак"/>
    <w:aliases w:val="SL_Абзац списка Знак,Bakin_Абзац списка Знак"/>
    <w:link w:val="a9"/>
    <w:uiPriority w:val="34"/>
    <w:qFormat/>
    <w:locked/>
    <w:rsid w:val="003938A6"/>
    <w:rPr>
      <w:rFonts w:ascii="Calibri" w:eastAsia="Times New Roman" w:hAnsi="Calibri"/>
      <w:sz w:val="22"/>
      <w:szCs w:val="22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6C4BB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ab">
    <w:name w:val="Strong"/>
    <w:basedOn w:val="a0"/>
    <w:uiPriority w:val="22"/>
    <w:qFormat/>
    <w:rsid w:val="005808C6"/>
    <w:rPr>
      <w:b/>
      <w:bCs/>
    </w:rPr>
  </w:style>
  <w:style w:type="paragraph" w:customStyle="1" w:styleId="ds-markdown-paragraph">
    <w:name w:val="ds-markdown-paragraph"/>
    <w:basedOn w:val="a"/>
    <w:rsid w:val="009B08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92DD-A91E-4E14-8211-B8229905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Буренина Светлана Владиславовна</dc:creator>
  <cp:lastModifiedBy>Акопян Игорь Тигранович</cp:lastModifiedBy>
  <cp:revision>2</cp:revision>
  <dcterms:created xsi:type="dcterms:W3CDTF">2025-11-26T13:48:00Z</dcterms:created>
  <dcterms:modified xsi:type="dcterms:W3CDTF">2025-11-26T13:48:00Z</dcterms:modified>
</cp:coreProperties>
</file>